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CAA8B" w14:textId="77777777" w:rsidR="00AE6BAE" w:rsidRPr="00022A42" w:rsidRDefault="00AE6BAE" w:rsidP="00AE6BAE">
      <w:pPr>
        <w:pStyle w:val="Heading2"/>
        <w:rPr>
          <w:lang w:val="en-US"/>
        </w:rPr>
      </w:pPr>
      <w:r>
        <w:rPr>
          <w:lang w:val="en-US"/>
        </w:rPr>
        <w:t>Manuscript template for “Computer Optics”</w:t>
      </w:r>
    </w:p>
    <w:p w14:paraId="6FB778F3" w14:textId="77777777" w:rsidR="00AE6BAE" w:rsidRPr="007245C2" w:rsidRDefault="00AE6BAE" w:rsidP="00AE6BAE">
      <w:pPr>
        <w:pStyle w:val="Authors"/>
        <w:rPr>
          <w:spacing w:val="-4"/>
          <w:vertAlign w:val="superscript"/>
          <w:lang w:val="en-US"/>
        </w:rPr>
      </w:pPr>
      <w:r w:rsidRPr="00DB6CF6">
        <w:rPr>
          <w:spacing w:val="-4"/>
          <w:lang w:val="en-US"/>
        </w:rPr>
        <w:t>D.V. </w:t>
      </w:r>
      <w:r w:rsidRPr="00DB6CF6">
        <w:rPr>
          <w:bCs/>
          <w:lang w:val="en-US"/>
        </w:rPr>
        <w:t>Kirsh</w:t>
      </w:r>
      <w:r w:rsidRPr="00DB6CF6">
        <w:rPr>
          <w:spacing w:val="-4"/>
          <w:lang w:val="en-US"/>
        </w:rPr>
        <w:t xml:space="preserve"> </w:t>
      </w:r>
      <w:r w:rsidRPr="00DB6CF6">
        <w:rPr>
          <w:spacing w:val="-4"/>
          <w:vertAlign w:val="superscript"/>
          <w:lang w:val="en-US"/>
        </w:rPr>
        <w:t>1,2</w:t>
      </w:r>
      <w:r w:rsidRPr="00DB6CF6">
        <w:rPr>
          <w:spacing w:val="-4"/>
          <w:lang w:val="en-US"/>
        </w:rPr>
        <w:t xml:space="preserve">, M.A. Wache </w:t>
      </w:r>
      <w:r w:rsidRPr="00DB6CF6">
        <w:rPr>
          <w:spacing w:val="-4"/>
          <w:vertAlign w:val="superscript"/>
          <w:lang w:val="en-US"/>
        </w:rPr>
        <w:t>1</w:t>
      </w:r>
    </w:p>
    <w:p w14:paraId="6CA7F60A" w14:textId="77777777" w:rsidR="00AE6BAE" w:rsidRPr="00DB6CF6" w:rsidRDefault="00AE6BAE" w:rsidP="00AE6BAE">
      <w:pPr>
        <w:pStyle w:val="Authors"/>
        <w:rPr>
          <w:spacing w:val="-4"/>
          <w:lang w:val="en-US"/>
        </w:rPr>
      </w:pPr>
      <w:r w:rsidRPr="00DB6CF6">
        <w:rPr>
          <w:vertAlign w:val="superscript"/>
          <w:lang w:val="en-US"/>
        </w:rPr>
        <w:t xml:space="preserve">1 </w:t>
      </w:r>
      <w:r w:rsidRPr="00DB6CF6">
        <w:rPr>
          <w:lang w:val="en"/>
        </w:rPr>
        <w:t xml:space="preserve">Samara National Research University, </w:t>
      </w:r>
      <w:r w:rsidRPr="00957C35">
        <w:rPr>
          <w:lang w:val="en-US"/>
        </w:rPr>
        <w:t>Moskovskoye Shosse 34, Samara, 443086, Russia;</w:t>
      </w:r>
      <w:r w:rsidRPr="00DB6CF6">
        <w:rPr>
          <w:bCs/>
          <w:lang w:val="en-US"/>
        </w:rPr>
        <w:br/>
      </w:r>
      <w:r w:rsidRPr="00DB6CF6">
        <w:rPr>
          <w:vertAlign w:val="superscript"/>
          <w:lang w:val="en-US"/>
        </w:rPr>
        <w:t xml:space="preserve">2 </w:t>
      </w:r>
      <w:r w:rsidRPr="007454A0">
        <w:rPr>
          <w:lang w:val="en-US"/>
        </w:rPr>
        <w:t>Image Processing Systems Institute, NRC “Kurchatov Institute”,</w:t>
      </w:r>
      <w:r>
        <w:rPr>
          <w:lang w:val="en-US"/>
        </w:rPr>
        <w:br/>
      </w:r>
      <w:r w:rsidRPr="00957C35">
        <w:rPr>
          <w:lang w:val="en-US"/>
        </w:rPr>
        <w:t>Molodogvardeiskaya Str. 151, Samara, 443001, Russia</w:t>
      </w:r>
    </w:p>
    <w:p w14:paraId="0296CFE7" w14:textId="77777777" w:rsidR="00AE6BAE" w:rsidRPr="00DB6CF6" w:rsidRDefault="00AE6BAE" w:rsidP="00AE6BAE">
      <w:pPr>
        <w:pStyle w:val="Heading3"/>
        <w:rPr>
          <w:lang w:val="en-US"/>
        </w:rPr>
      </w:pPr>
      <w:r w:rsidRPr="00DB6CF6">
        <w:rPr>
          <w:lang w:val="en-US"/>
        </w:rPr>
        <w:t xml:space="preserve">Abstract </w:t>
      </w:r>
    </w:p>
    <w:p w14:paraId="6EB2848B" w14:textId="77777777" w:rsidR="00AE6BAE" w:rsidRPr="00805520" w:rsidRDefault="00AE6BAE" w:rsidP="00AE6BAE">
      <w:pPr>
        <w:pStyle w:val="Annotation"/>
        <w:rPr>
          <w:lang w:val="en-US"/>
        </w:rPr>
      </w:pPr>
      <w:r w:rsidRPr="00BF02AF">
        <w:rPr>
          <w:lang w:val="en-US"/>
        </w:rPr>
        <w:t>This template is designed to help authors correctly format their articles submitted for publication in "Computer Optics." It includes examples of formatting the article's text, figures, tables, formulas, references, acknowledgments, appendices, and author information</w:t>
      </w:r>
      <w:r w:rsidRPr="00805520">
        <w:rPr>
          <w:lang w:val="en-US"/>
        </w:rPr>
        <w:t>.</w:t>
      </w:r>
    </w:p>
    <w:p w14:paraId="5193A81B" w14:textId="77777777" w:rsidR="00AE6BAE" w:rsidRPr="00DB6CF6" w:rsidRDefault="00AE6BAE" w:rsidP="00AE6BAE">
      <w:pPr>
        <w:pStyle w:val="Annotation"/>
        <w:rPr>
          <w:lang w:val="en-US"/>
        </w:rPr>
      </w:pPr>
      <w:r w:rsidRPr="00DB6CF6">
        <w:rPr>
          <w:i/>
          <w:u w:val="single"/>
          <w:lang w:val="en-US"/>
        </w:rPr>
        <w:t>Keywords</w:t>
      </w:r>
      <w:r w:rsidRPr="00DB6CF6">
        <w:rPr>
          <w:lang w:val="en-US"/>
        </w:rPr>
        <w:t>: manuscript formatting, manuscript submission, Computer Optics, diffractive optics, image processing.</w:t>
      </w:r>
    </w:p>
    <w:p w14:paraId="28A4FC09" w14:textId="77777777" w:rsidR="00AE6BAE" w:rsidRPr="00DB6CF6" w:rsidRDefault="00AE6BAE" w:rsidP="00AE6BAE">
      <w:pPr>
        <w:pStyle w:val="Annotation"/>
        <w:rPr>
          <w:lang w:val="en-US"/>
        </w:rPr>
      </w:pPr>
      <w:r w:rsidRPr="00B96543">
        <w:rPr>
          <w:u w:val="single"/>
          <w:lang w:val="en-US"/>
        </w:rPr>
        <w:t>Citation</w:t>
      </w:r>
      <w:r w:rsidRPr="003A7EA5">
        <w:rPr>
          <w:lang w:val="en-US"/>
        </w:rPr>
        <w:t xml:space="preserve">: Kirsh D, Wache M. Manuscript template for “Computer Optics”. Computer Optics. 20XX; XX(X): &lt;Article ID&gt;. </w:t>
      </w:r>
      <w:r>
        <w:rPr>
          <w:lang w:val="en-US"/>
        </w:rPr>
        <w:t>doi</w:t>
      </w:r>
      <w:r w:rsidRPr="003A7EA5">
        <w:rPr>
          <w:lang w:val="en-US"/>
        </w:rPr>
        <w:t>:10.18287/COJ&lt;Article ID&gt;.</w:t>
      </w:r>
    </w:p>
    <w:p w14:paraId="1761E879" w14:textId="30DCF9FF" w:rsidR="00F21283" w:rsidRPr="007600A3" w:rsidRDefault="007600A3" w:rsidP="00220B41">
      <w:pPr>
        <w:pStyle w:val="Heading3"/>
        <w:rPr>
          <w:lang w:val="en-US"/>
        </w:rPr>
      </w:pPr>
      <w:r w:rsidRPr="00E20E12">
        <w:rPr>
          <w:lang w:val="en-US"/>
        </w:rPr>
        <w:t>Introduction</w:t>
      </w:r>
    </w:p>
    <w:p w14:paraId="22203590" w14:textId="306779AC" w:rsidR="00F21283" w:rsidRPr="007600A3" w:rsidRDefault="007600A3" w:rsidP="00AC65B8">
      <w:pPr>
        <w:rPr>
          <w:lang w:val="en-US"/>
        </w:rPr>
      </w:pPr>
      <w:bookmarkStart w:id="0" w:name="OLE_LINK24"/>
      <w:r>
        <w:rPr>
          <w:spacing w:val="-2"/>
          <w:lang w:val="en-US"/>
        </w:rPr>
        <w:t>Articles</w:t>
      </w:r>
      <w:r w:rsidRPr="00423D21">
        <w:rPr>
          <w:spacing w:val="-2"/>
          <w:lang w:val="en-US"/>
        </w:rPr>
        <w:t>, proposals, and comments are accepted by the editorial board at the email address</w:t>
      </w:r>
      <w:r>
        <w:rPr>
          <w:lang w:val="en-US"/>
        </w:rPr>
        <w:t xml:space="preserve"> </w:t>
      </w:r>
      <w:hyperlink r:id="rId8" w:history="1">
        <w:r w:rsidRPr="00423D21">
          <w:rPr>
            <w:rStyle w:val="Hyperlink"/>
            <w:i/>
            <w:lang w:val="en-US"/>
          </w:rPr>
          <w:t>journal@computeroptics.ru</w:t>
        </w:r>
      </w:hyperlink>
      <w:r w:rsidRPr="00DB6CF6">
        <w:rPr>
          <w:vertAlign w:val="superscript"/>
          <w:lang w:val="en-US"/>
        </w:rPr>
        <w:t> </w:t>
      </w:r>
      <w:r w:rsidRPr="00423D21">
        <w:rPr>
          <w:lang w:val="en-US"/>
        </w:rPr>
        <w:t>.</w:t>
      </w:r>
    </w:p>
    <w:bookmarkEnd w:id="0"/>
    <w:p w14:paraId="468815C7" w14:textId="77777777" w:rsidR="007600A3" w:rsidRPr="0013615C" w:rsidRDefault="007600A3" w:rsidP="00A62F7B">
      <w:pPr>
        <w:rPr>
          <w:lang w:val="en-US"/>
        </w:rPr>
      </w:pPr>
      <w:r w:rsidRPr="0013615C">
        <w:rPr>
          <w:lang w:val="en-US"/>
        </w:rPr>
        <w:t>When submitting a paper or its revisions to the editorial board, you must attach the following materials:</w:t>
      </w:r>
    </w:p>
    <w:p w14:paraId="6DB86050" w14:textId="77777777" w:rsidR="007600A3" w:rsidRPr="0013615C" w:rsidRDefault="007600A3" w:rsidP="0015655F">
      <w:pPr>
        <w:numPr>
          <w:ilvl w:val="0"/>
          <w:numId w:val="6"/>
        </w:numPr>
        <w:tabs>
          <w:tab w:val="clear" w:pos="4649"/>
        </w:tabs>
        <w:rPr>
          <w:lang w:val="en-US"/>
        </w:rPr>
      </w:pPr>
      <w:r w:rsidRPr="0013615C">
        <w:rPr>
          <w:lang w:val="en-US"/>
        </w:rPr>
        <w:t>The article in DOCX format.</w:t>
      </w:r>
    </w:p>
    <w:p w14:paraId="5553C1EA" w14:textId="77777777" w:rsidR="007600A3" w:rsidRPr="0013615C" w:rsidRDefault="007600A3" w:rsidP="0015655F">
      <w:pPr>
        <w:numPr>
          <w:ilvl w:val="0"/>
          <w:numId w:val="6"/>
        </w:numPr>
        <w:tabs>
          <w:tab w:val="clear" w:pos="4649"/>
        </w:tabs>
        <w:rPr>
          <w:lang w:val="en-US"/>
        </w:rPr>
      </w:pPr>
      <w:r w:rsidRPr="0013615C">
        <w:rPr>
          <w:lang w:val="en-US"/>
        </w:rPr>
        <w:t>The article in PDF format (no more than 10 MB).</w:t>
      </w:r>
    </w:p>
    <w:p w14:paraId="09431ABC" w14:textId="77777777" w:rsidR="007600A3" w:rsidRPr="0013615C" w:rsidRDefault="007600A3" w:rsidP="0015655F">
      <w:pPr>
        <w:numPr>
          <w:ilvl w:val="0"/>
          <w:numId w:val="6"/>
        </w:numPr>
        <w:tabs>
          <w:tab w:val="clear" w:pos="4649"/>
        </w:tabs>
        <w:rPr>
          <w:lang w:val="en-US"/>
        </w:rPr>
      </w:pPr>
      <w:r w:rsidRPr="0013615C">
        <w:rPr>
          <w:lang w:val="en-US"/>
        </w:rPr>
        <w:t>A ZIP archive with the figures for the article (no more than 20 MB).</w:t>
      </w:r>
    </w:p>
    <w:p w14:paraId="6E6540E9" w14:textId="77777777" w:rsidR="007600A3" w:rsidRPr="0013615C" w:rsidRDefault="007600A3" w:rsidP="0015655F">
      <w:pPr>
        <w:numPr>
          <w:ilvl w:val="0"/>
          <w:numId w:val="6"/>
        </w:numPr>
        <w:tabs>
          <w:tab w:val="clear" w:pos="4649"/>
        </w:tabs>
        <w:rPr>
          <w:lang w:val="en-US"/>
        </w:rPr>
      </w:pPr>
      <w:r w:rsidRPr="0013615C">
        <w:rPr>
          <w:lang w:val="en-US"/>
        </w:rPr>
        <w:t>A scan of the first page with the signatures of all authors (if there is more than one author).</w:t>
      </w:r>
    </w:p>
    <w:p w14:paraId="7BE0B495" w14:textId="3D7827B3" w:rsidR="00670721" w:rsidRPr="0013615C" w:rsidRDefault="007600A3" w:rsidP="0015655F">
      <w:pPr>
        <w:numPr>
          <w:ilvl w:val="0"/>
          <w:numId w:val="6"/>
        </w:numPr>
        <w:tabs>
          <w:tab w:val="clear" w:pos="4649"/>
        </w:tabs>
        <w:rPr>
          <w:spacing w:val="-2"/>
          <w:lang w:val="en-US"/>
        </w:rPr>
      </w:pPr>
      <w:r w:rsidRPr="0013615C">
        <w:rPr>
          <w:spacing w:val="-2"/>
          <w:lang w:val="en-US"/>
        </w:rPr>
        <w:t>For citizens of the Russian Federation, an expert conclusion on the possibility of open publication (clearance / expert opinion) of the manuscript, approved by the management of the organization(s) where this work was carried out.</w:t>
      </w:r>
    </w:p>
    <w:p w14:paraId="77DF59BF" w14:textId="29A5BAC4" w:rsidR="00F21283" w:rsidRPr="0013615C" w:rsidRDefault="007600A3" w:rsidP="00756775">
      <w:pPr>
        <w:rPr>
          <w:lang w:val="en-US"/>
        </w:rPr>
      </w:pPr>
      <w:r w:rsidRPr="0013615C">
        <w:rPr>
          <w:lang w:val="en-US"/>
        </w:rPr>
        <w:t xml:space="preserve">The current rules for manuscript preparation are available at: </w:t>
      </w:r>
      <w:hyperlink r:id="rId9" w:history="1">
        <w:r w:rsidRPr="0013615C">
          <w:rPr>
            <w:rStyle w:val="Hyperlink"/>
            <w:i/>
            <w:lang w:val="en-US"/>
          </w:rPr>
          <w:t>https://computeroptics.ru/eng/guidelines.htm</w:t>
        </w:r>
      </w:hyperlink>
    </w:p>
    <w:p w14:paraId="7C077B8E" w14:textId="44FE8881" w:rsidR="00F21283" w:rsidRPr="00D144C5" w:rsidRDefault="007245C2">
      <w:pPr>
        <w:pStyle w:val="Heading3"/>
        <w:rPr>
          <w:lang w:val="en-US"/>
        </w:rPr>
      </w:pPr>
      <w:r w:rsidRPr="0015655F">
        <w:rPr>
          <w:lang w:val="en-US"/>
        </w:rPr>
        <w:t>1</w:t>
      </w:r>
      <w:r w:rsidR="00F21283" w:rsidRPr="0015655F">
        <w:rPr>
          <w:lang w:val="en-US"/>
        </w:rPr>
        <w:t>.</w:t>
      </w:r>
      <w:r w:rsidR="00F21283" w:rsidRPr="00DB6CF6">
        <w:rPr>
          <w:lang w:val="en-US"/>
        </w:rPr>
        <w:t> </w:t>
      </w:r>
      <w:r w:rsidR="00D144C5">
        <w:rPr>
          <w:lang w:val="en-US"/>
        </w:rPr>
        <w:t>Component</w:t>
      </w:r>
      <w:r w:rsidR="001B4ED3">
        <w:rPr>
          <w:lang w:val="en-US"/>
        </w:rPr>
        <w:t>s</w:t>
      </w:r>
      <w:r w:rsidR="00D144C5">
        <w:rPr>
          <w:lang w:val="en-US"/>
        </w:rPr>
        <w:t xml:space="preserve"> formatting</w:t>
      </w:r>
    </w:p>
    <w:p w14:paraId="79607541" w14:textId="184E51CD" w:rsidR="0026676C" w:rsidRPr="00924546" w:rsidRDefault="0015655F" w:rsidP="0026676C">
      <w:pPr>
        <w:rPr>
          <w:lang w:val="en-US"/>
        </w:rPr>
      </w:pPr>
      <w:r w:rsidRPr="009C3AD6">
        <w:rPr>
          <w:lang w:val="en-US"/>
        </w:rPr>
        <w:t xml:space="preserve">All illustrations must be provided as separate files. </w:t>
      </w:r>
      <w:r w:rsidRPr="00973A13">
        <w:rPr>
          <w:spacing w:val="-4"/>
          <w:lang w:val="en-US"/>
        </w:rPr>
        <w:t xml:space="preserve">Accepted formats are JPEG and WMF. </w:t>
      </w:r>
      <w:r w:rsidRPr="009C3AD6">
        <w:rPr>
          <w:lang w:val="en-US"/>
        </w:rPr>
        <w:t>If a figure contains several sub-illustrations (e.g., Fig. 1</w:t>
      </w:r>
      <w:r w:rsidRPr="009C3AD6">
        <w:rPr>
          <w:i/>
          <w:iCs/>
          <w:lang w:val="en-US"/>
        </w:rPr>
        <w:t>a</w:t>
      </w:r>
      <w:r w:rsidRPr="009C3AD6">
        <w:rPr>
          <w:lang w:val="en-US"/>
        </w:rPr>
        <w:t>,</w:t>
      </w:r>
      <w:r>
        <w:rPr>
          <w:lang w:val="en-US"/>
        </w:rPr>
        <w:t> </w:t>
      </w:r>
      <w:r w:rsidRPr="009C3AD6">
        <w:rPr>
          <w:i/>
          <w:iCs/>
          <w:lang w:val="en-US"/>
        </w:rPr>
        <w:t>b</w:t>
      </w:r>
      <w:r w:rsidRPr="009C3AD6">
        <w:rPr>
          <w:lang w:val="en-US"/>
        </w:rPr>
        <w:t>), each sub-illustration must be provided as a separate file.</w:t>
      </w:r>
      <w:r>
        <w:rPr>
          <w:lang w:val="en-US"/>
        </w:rPr>
        <w:t xml:space="preserve"> </w:t>
      </w:r>
      <w:r w:rsidR="00924546" w:rsidRPr="0047605E">
        <w:rPr>
          <w:lang w:val="en-US"/>
        </w:rPr>
        <w:t>Image files should have file names corresponding to the figure numbers in the article (for example, 09.tif, 22b.jpg or 22g.jpg).</w:t>
      </w:r>
    </w:p>
    <w:p w14:paraId="694339AA" w14:textId="4BDEC0B1" w:rsidR="00317163" w:rsidRPr="006C4825" w:rsidRDefault="006C4825" w:rsidP="0026676C">
      <w:pPr>
        <w:rPr>
          <w:lang w:val="en-US"/>
        </w:rPr>
      </w:pPr>
      <w:r w:rsidRPr="002E0C23">
        <w:rPr>
          <w:lang w:val="en-US"/>
        </w:rPr>
        <w:t>Figure captions are mandatory.</w:t>
      </w:r>
    </w:p>
    <w:p w14:paraId="37098B0B" w14:textId="31AF1BE3" w:rsidR="00AF2D3A" w:rsidRPr="006C4825" w:rsidRDefault="006C4825" w:rsidP="0026676C">
      <w:pPr>
        <w:rPr>
          <w:lang w:val="en-US"/>
        </w:rPr>
      </w:pPr>
      <w:r w:rsidRPr="002E0C23">
        <w:rPr>
          <w:lang w:val="en-US"/>
        </w:rPr>
        <w:t>References to figures in the text are set as follows: Fig. 1</w:t>
      </w:r>
      <w:r w:rsidRPr="002E0C23">
        <w:rPr>
          <w:i/>
          <w:iCs/>
          <w:lang w:val="en-US"/>
        </w:rPr>
        <w:t>a</w:t>
      </w:r>
      <w:r w:rsidRPr="002E0C23">
        <w:rPr>
          <w:lang w:val="en-US"/>
        </w:rPr>
        <w:t>; Fig. 1</w:t>
      </w:r>
      <w:r w:rsidRPr="002E0C23">
        <w:rPr>
          <w:i/>
          <w:iCs/>
          <w:lang w:val="en-US"/>
        </w:rPr>
        <w:t xml:space="preserve">a </w:t>
      </w:r>
      <w:r w:rsidRPr="002E0C23">
        <w:rPr>
          <w:lang w:val="en-US"/>
        </w:rPr>
        <w:t xml:space="preserve">and </w:t>
      </w:r>
      <w:r w:rsidRPr="002E0C23">
        <w:rPr>
          <w:i/>
          <w:iCs/>
          <w:lang w:val="en-US"/>
        </w:rPr>
        <w:t>b</w:t>
      </w:r>
      <w:r w:rsidRPr="002E0C23">
        <w:rPr>
          <w:lang w:val="en-US"/>
        </w:rPr>
        <w:t>; Fig. 1</w:t>
      </w:r>
      <w:r w:rsidRPr="002E0C23">
        <w:rPr>
          <w:i/>
          <w:iCs/>
          <w:lang w:val="en-US"/>
        </w:rPr>
        <w:t>a</w:t>
      </w:r>
      <w:r w:rsidRPr="002E0C23">
        <w:rPr>
          <w:lang w:val="en-US"/>
        </w:rPr>
        <w:t xml:space="preserve">, </w:t>
      </w:r>
      <w:r w:rsidRPr="002E0C23">
        <w:rPr>
          <w:i/>
          <w:iCs/>
          <w:lang w:val="en-US"/>
        </w:rPr>
        <w:t>b</w:t>
      </w:r>
      <w:r w:rsidRPr="002E0C23">
        <w:rPr>
          <w:lang w:val="en-US"/>
        </w:rPr>
        <w:t>; Fig. 9</w:t>
      </w:r>
      <w:r w:rsidRPr="002E0C23">
        <w:rPr>
          <w:i/>
          <w:iCs/>
          <w:lang w:val="en-US"/>
        </w:rPr>
        <w:t>a</w:t>
      </w:r>
      <w:r w:rsidRPr="002E0C23">
        <w:rPr>
          <w:bCs/>
          <w:i/>
          <w:iCs/>
          <w:lang w:val="en-US"/>
        </w:rPr>
        <w:t>–</w:t>
      </w:r>
      <w:r w:rsidRPr="002E0C23">
        <w:rPr>
          <w:i/>
          <w:iCs/>
          <w:lang w:val="en-US"/>
        </w:rPr>
        <w:t xml:space="preserve">g </w:t>
      </w:r>
      <w:r w:rsidRPr="002E0C23">
        <w:rPr>
          <w:lang w:val="en-US"/>
        </w:rPr>
        <w:t xml:space="preserve">(letters in </w:t>
      </w:r>
      <w:r w:rsidRPr="002E0C23">
        <w:rPr>
          <w:i/>
          <w:iCs/>
          <w:lang w:val="en-US"/>
        </w:rPr>
        <w:t>italics</w:t>
      </w:r>
      <w:r w:rsidRPr="002E0C23">
        <w:rPr>
          <w:lang w:val="en-US"/>
        </w:rPr>
        <w:t>).</w:t>
      </w:r>
    </w:p>
    <w:p w14:paraId="3178C566" w14:textId="1A715209" w:rsidR="00A05913" w:rsidRPr="00E822D9" w:rsidRDefault="00E822D9" w:rsidP="007A54CF">
      <w:pPr>
        <w:pStyle w:val="Fig"/>
        <w:rPr>
          <w:lang w:val="en-US"/>
        </w:rPr>
      </w:pPr>
      <w:r>
        <w:rPr>
          <w:lang w:val="en-US"/>
        </w:rPr>
        <w:t>a</w:t>
      </w:r>
      <w:r w:rsidR="003C3717" w:rsidRPr="00E822D9">
        <w:rPr>
          <w:lang w:val="en-US"/>
        </w:rPr>
        <w:t xml:space="preserve">) </w:t>
      </w:r>
      <w:r w:rsidR="00391CDE" w:rsidRPr="00DB6CF6">
        <w:rPr>
          <w:noProof/>
        </w:rPr>
        <w:drawing>
          <wp:inline distT="0" distB="0" distL="0" distR="0" wp14:anchorId="14415231" wp14:editId="4858FC4B">
            <wp:extent cx="1921722" cy="1463040"/>
            <wp:effectExtent l="0" t="0" r="254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1a.wmf"/>
                    <pic:cNvPicPr/>
                  </pic:nvPicPr>
                  <pic:blipFill>
                    <a:blip r:embed="rId10">
                      <a:extLst>
                        <a:ext uri="{28A0092B-C50C-407E-A947-70E740481C1C}">
                          <a14:useLocalDpi xmlns:a14="http://schemas.microsoft.com/office/drawing/2010/main" val="0"/>
                        </a:ext>
                      </a:extLst>
                    </a:blip>
                    <a:stretch>
                      <a:fillRect/>
                    </a:stretch>
                  </pic:blipFill>
                  <pic:spPr>
                    <a:xfrm>
                      <a:off x="0" y="0"/>
                      <a:ext cx="1921722" cy="1463040"/>
                    </a:xfrm>
                    <a:prstGeom prst="rect">
                      <a:avLst/>
                    </a:prstGeom>
                  </pic:spPr>
                </pic:pic>
              </a:graphicData>
            </a:graphic>
          </wp:inline>
        </w:drawing>
      </w:r>
      <w:r w:rsidR="00F21B92" w:rsidRPr="00E822D9">
        <w:rPr>
          <w:lang w:val="en-US"/>
        </w:rPr>
        <w:t xml:space="preserve"> </w:t>
      </w:r>
      <w:r>
        <w:rPr>
          <w:lang w:val="en-US"/>
        </w:rPr>
        <w:t>b</w:t>
      </w:r>
      <w:r w:rsidR="0037001D" w:rsidRPr="00E822D9">
        <w:rPr>
          <w:lang w:val="en-US"/>
        </w:rPr>
        <w:t xml:space="preserve">) </w:t>
      </w:r>
      <w:r w:rsidR="00391CDE" w:rsidRPr="00DB6CF6">
        <w:rPr>
          <w:noProof/>
        </w:rPr>
        <w:drawing>
          <wp:inline distT="0" distB="0" distL="0" distR="0" wp14:anchorId="42EF654F" wp14:editId="5461609D">
            <wp:extent cx="1463040" cy="1463040"/>
            <wp:effectExtent l="0" t="0" r="381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1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3040" cy="1463040"/>
                    </a:xfrm>
                    <a:prstGeom prst="rect">
                      <a:avLst/>
                    </a:prstGeom>
                  </pic:spPr>
                </pic:pic>
              </a:graphicData>
            </a:graphic>
          </wp:inline>
        </w:drawing>
      </w:r>
      <w:r w:rsidR="004D0BAA" w:rsidRPr="00E822D9">
        <w:rPr>
          <w:lang w:val="en-US"/>
        </w:rPr>
        <w:br/>
      </w:r>
      <w:r>
        <w:rPr>
          <w:lang w:val="en-US"/>
        </w:rPr>
        <w:t>Fig</w:t>
      </w:r>
      <w:r w:rsidRPr="00E04B4C">
        <w:rPr>
          <w:lang w:val="en-US"/>
        </w:rPr>
        <w:t>. 1</w:t>
      </w:r>
      <w:r w:rsidRPr="00D832C9">
        <w:rPr>
          <w:lang w:val="en-US"/>
        </w:rPr>
        <w:t xml:space="preserve">. Example of a double illustration. </w:t>
      </w:r>
      <w:r w:rsidRPr="00D832C9">
        <w:rPr>
          <w:lang w:val="en-US"/>
        </w:rPr>
        <w:br/>
        <w:t>(</w:t>
      </w:r>
      <w:r w:rsidR="003053D9">
        <w:rPr>
          <w:lang w:val="en-US"/>
        </w:rPr>
        <w:t>a</w:t>
      </w:r>
      <w:r w:rsidRPr="00D832C9">
        <w:rPr>
          <w:lang w:val="en-US"/>
        </w:rPr>
        <w:t>) combined (vector+raster) in vector format</w:t>
      </w:r>
      <w:r w:rsidRPr="00BA7C72">
        <w:rPr>
          <w:lang w:val="en-US"/>
        </w:rPr>
        <w:t>, (</w:t>
      </w:r>
      <w:r>
        <w:rPr>
          <w:lang w:val="en-US"/>
        </w:rPr>
        <w:t>b</w:t>
      </w:r>
      <w:r w:rsidRPr="00BA7C72">
        <w:rPr>
          <w:lang w:val="en-US"/>
        </w:rPr>
        <w:t xml:space="preserve">) </w:t>
      </w:r>
      <w:r>
        <w:rPr>
          <w:lang w:val="en-US"/>
        </w:rPr>
        <w:t>raster color</w:t>
      </w:r>
    </w:p>
    <w:p w14:paraId="16CB51D2" w14:textId="7A7DFF7F" w:rsidR="005F34E3" w:rsidRPr="002A2D1E" w:rsidRDefault="002A2D1E" w:rsidP="00127184">
      <w:pPr>
        <w:rPr>
          <w:lang w:val="en-US"/>
        </w:rPr>
      </w:pPr>
      <w:r w:rsidRPr="004B00EA">
        <w:rPr>
          <w:lang w:val="en-US"/>
        </w:rPr>
        <w:t>Use the “</w:t>
      </w:r>
      <w:r w:rsidRPr="002425BA">
        <w:rPr>
          <w:b/>
          <w:bCs/>
          <w:lang w:val="en-US"/>
        </w:rPr>
        <w:t>Insert</w:t>
      </w:r>
      <w:r w:rsidRPr="002425BA">
        <w:rPr>
          <w:rFonts w:ascii="Symbol" w:hAnsi="Symbol"/>
          <w:spacing w:val="-4"/>
        </w:rPr>
        <w:t></w:t>
      </w:r>
      <w:r w:rsidRPr="002425BA">
        <w:rPr>
          <w:b/>
          <w:bCs/>
          <w:lang w:val="en-US"/>
        </w:rPr>
        <w:t>Table</w:t>
      </w:r>
      <w:r w:rsidRPr="004B00EA">
        <w:rPr>
          <w:lang w:val="en-US"/>
        </w:rPr>
        <w:t>” tool in Microsoft Word to create tables (Table 1).</w:t>
      </w:r>
    </w:p>
    <w:p w14:paraId="4538CCD3" w14:textId="541BD5DC" w:rsidR="00317163" w:rsidRPr="006B7FFC" w:rsidRDefault="002A2D1E" w:rsidP="00127184">
      <w:pPr>
        <w:rPr>
          <w:lang w:val="en-US"/>
        </w:rPr>
      </w:pPr>
      <w:r w:rsidRPr="00CF5497">
        <w:rPr>
          <w:lang w:val="en-US"/>
        </w:rPr>
        <w:t>Table titles are mandatory</w:t>
      </w:r>
      <w:r w:rsidRPr="002E0C23">
        <w:rPr>
          <w:lang w:val="en-US"/>
        </w:rPr>
        <w:t>.</w:t>
      </w:r>
    </w:p>
    <w:p w14:paraId="250A07F5" w14:textId="1C31B43B" w:rsidR="00127184" w:rsidRPr="002A2D1E" w:rsidRDefault="00F2333F" w:rsidP="00127184">
      <w:pPr>
        <w:pStyle w:val="Fig"/>
        <w:rPr>
          <w:rFonts w:ascii="Helvetica" w:hAnsi="Helvetica" w:cs="Helvetica"/>
          <w:lang w:val="en-US"/>
        </w:rPr>
      </w:pPr>
      <w:r>
        <w:rPr>
          <w:lang w:val="en-US"/>
        </w:rPr>
        <w:t>Table</w:t>
      </w:r>
      <w:r w:rsidRPr="00DB6CF6">
        <w:rPr>
          <w:lang w:val="en-US"/>
        </w:rPr>
        <w:t> </w:t>
      </w:r>
      <w:r w:rsidRPr="002E0C23">
        <w:rPr>
          <w:lang w:val="en-US"/>
        </w:rPr>
        <w:t>1.</w:t>
      </w:r>
      <w:r w:rsidR="00105860">
        <w:rPr>
          <w:lang w:val="en-US"/>
        </w:rPr>
        <w:t xml:space="preserve"> </w:t>
      </w:r>
      <w:r>
        <w:rPr>
          <w:lang w:val="en-US"/>
        </w:rPr>
        <w:t>Example of a table</w:t>
      </w:r>
    </w:p>
    <w:tbl>
      <w:tblPr>
        <w:tblStyle w:val="TableGrid"/>
        <w:tblW w:w="0" w:type="auto"/>
        <w:jc w:val="center"/>
        <w:tblLook w:val="04A0" w:firstRow="1" w:lastRow="0" w:firstColumn="1" w:lastColumn="0" w:noHBand="0" w:noVBand="1"/>
      </w:tblPr>
      <w:tblGrid>
        <w:gridCol w:w="2319"/>
        <w:gridCol w:w="2320"/>
      </w:tblGrid>
      <w:tr w:rsidR="002A2D1E" w:rsidRPr="00DB6CF6" w14:paraId="2E4706D3" w14:textId="77777777" w:rsidTr="003D7900">
        <w:trPr>
          <w:jc w:val="center"/>
        </w:trPr>
        <w:tc>
          <w:tcPr>
            <w:tcW w:w="2319" w:type="dxa"/>
          </w:tcPr>
          <w:p w14:paraId="0CDFF748" w14:textId="46EDD9F6" w:rsidR="002A2D1E" w:rsidRPr="00DB6CF6" w:rsidRDefault="002A2D1E" w:rsidP="002A2D1E">
            <w:pPr>
              <w:pStyle w:val="NextEq"/>
              <w:jc w:val="center"/>
              <w:rPr>
                <w:b/>
                <w:sz w:val="18"/>
                <w:szCs w:val="18"/>
              </w:rPr>
            </w:pPr>
            <w:r>
              <w:rPr>
                <w:b/>
                <w:sz w:val="18"/>
                <w:szCs w:val="18"/>
                <w:lang w:val="en-US"/>
              </w:rPr>
              <w:t>Font</w:t>
            </w:r>
          </w:p>
        </w:tc>
        <w:tc>
          <w:tcPr>
            <w:tcW w:w="2320" w:type="dxa"/>
          </w:tcPr>
          <w:p w14:paraId="071E3E41" w14:textId="0BBEBBE6" w:rsidR="002A2D1E" w:rsidRPr="00DB6CF6" w:rsidRDefault="002A2D1E" w:rsidP="002A2D1E">
            <w:pPr>
              <w:pStyle w:val="NextEq"/>
              <w:jc w:val="center"/>
              <w:rPr>
                <w:b/>
                <w:sz w:val="18"/>
                <w:szCs w:val="18"/>
              </w:rPr>
            </w:pPr>
            <w:r>
              <w:rPr>
                <w:b/>
                <w:sz w:val="18"/>
                <w:szCs w:val="18"/>
                <w:lang w:val="en-US"/>
              </w:rPr>
              <w:t>Font size</w:t>
            </w:r>
          </w:p>
        </w:tc>
      </w:tr>
      <w:tr w:rsidR="00127184" w:rsidRPr="00DB6CF6" w14:paraId="1F28D1B5" w14:textId="77777777" w:rsidTr="003D7900">
        <w:trPr>
          <w:jc w:val="center"/>
        </w:trPr>
        <w:tc>
          <w:tcPr>
            <w:tcW w:w="2319" w:type="dxa"/>
          </w:tcPr>
          <w:p w14:paraId="75DDA3DE" w14:textId="77777777" w:rsidR="00127184" w:rsidRPr="00DB6CF6" w:rsidRDefault="00127184" w:rsidP="003D7900">
            <w:pPr>
              <w:pStyle w:val="NextEq"/>
              <w:rPr>
                <w:sz w:val="18"/>
                <w:szCs w:val="18"/>
              </w:rPr>
            </w:pPr>
            <w:r w:rsidRPr="00DB6CF6">
              <w:t>Times New Roman</w:t>
            </w:r>
          </w:p>
        </w:tc>
        <w:tc>
          <w:tcPr>
            <w:tcW w:w="2320" w:type="dxa"/>
          </w:tcPr>
          <w:p w14:paraId="52E465F9" w14:textId="77777777" w:rsidR="00127184" w:rsidRPr="00DB6CF6" w:rsidRDefault="00127184" w:rsidP="003D7900">
            <w:pPr>
              <w:pStyle w:val="NextEq"/>
              <w:jc w:val="center"/>
              <w:rPr>
                <w:sz w:val="18"/>
                <w:szCs w:val="18"/>
              </w:rPr>
            </w:pPr>
            <w:r w:rsidRPr="00DB6CF6">
              <w:rPr>
                <w:sz w:val="18"/>
                <w:szCs w:val="18"/>
              </w:rPr>
              <w:t>9</w:t>
            </w:r>
          </w:p>
        </w:tc>
      </w:tr>
    </w:tbl>
    <w:p w14:paraId="29149605" w14:textId="1BCEA5B7" w:rsidR="005B6B97" w:rsidRPr="008C6188" w:rsidRDefault="008D5612" w:rsidP="00127184">
      <w:pPr>
        <w:spacing w:line="260" w:lineRule="exact"/>
        <w:rPr>
          <w:lang w:val="en-US"/>
        </w:rPr>
      </w:pPr>
      <w:r w:rsidRPr="00AF5352">
        <w:rPr>
          <w:spacing w:val="4"/>
          <w:lang w:val="en-US"/>
        </w:rPr>
        <w:t>Formulas must be editable text, not images</w:t>
      </w:r>
      <w:r w:rsidR="005B6B97" w:rsidRPr="008D5612">
        <w:rPr>
          <w:spacing w:val="4"/>
          <w:lang w:val="en-US"/>
        </w:rPr>
        <w:t xml:space="preserve">. </w:t>
      </w:r>
      <w:r w:rsidRPr="00AF5352">
        <w:rPr>
          <w:spacing w:val="4"/>
          <w:lang w:val="en-US"/>
        </w:rPr>
        <w:t xml:space="preserve">For complex formulas, use the </w:t>
      </w:r>
      <w:r w:rsidRPr="000A0EC7">
        <w:rPr>
          <w:b/>
          <w:bCs/>
          <w:spacing w:val="4"/>
          <w:lang w:val="en-US"/>
        </w:rPr>
        <w:t>Microsoft Equation</w:t>
      </w:r>
      <w:r w:rsidRPr="00AF5352">
        <w:rPr>
          <w:spacing w:val="4"/>
          <w:lang w:val="en-US"/>
        </w:rPr>
        <w:t xml:space="preserve"> editor.</w:t>
      </w:r>
      <w:r>
        <w:rPr>
          <w:spacing w:val="4"/>
          <w:lang w:val="en-US"/>
        </w:rPr>
        <w:t xml:space="preserve"> </w:t>
      </w:r>
      <w:r w:rsidRPr="00DD5B53">
        <w:rPr>
          <w:spacing w:val="4"/>
          <w:lang w:val="en-US"/>
        </w:rPr>
        <w:t xml:space="preserve">Greek symbols must be </w:t>
      </w:r>
      <w:r w:rsidRPr="00DD5B53">
        <w:rPr>
          <w:b/>
          <w:bCs/>
          <w:spacing w:val="4"/>
          <w:lang w:val="en-US"/>
        </w:rPr>
        <w:t>upright</w:t>
      </w:r>
      <w:r w:rsidRPr="00DD5B53">
        <w:rPr>
          <w:spacing w:val="4"/>
          <w:lang w:val="en-US"/>
        </w:rPr>
        <w:t xml:space="preserve"> (non-italic).</w:t>
      </w:r>
    </w:p>
    <w:p w14:paraId="54A3A655" w14:textId="2AA22768" w:rsidR="00127184" w:rsidRPr="008C6188" w:rsidRDefault="008C6188" w:rsidP="00127184">
      <w:pPr>
        <w:spacing w:line="260" w:lineRule="exact"/>
        <w:rPr>
          <w:spacing w:val="2"/>
          <w:lang w:val="en-US"/>
        </w:rPr>
      </w:pPr>
      <w:r w:rsidRPr="00A1153D">
        <w:rPr>
          <w:spacing w:val="2"/>
          <w:lang w:val="en-US"/>
        </w:rPr>
        <w:t>Line formulas are numbered consecutively, in parentheses, aligned to the right margin (1).</w:t>
      </w:r>
    </w:p>
    <w:p w14:paraId="2530E492" w14:textId="46EFD8A6" w:rsidR="00127184" w:rsidRPr="00B96543" w:rsidRDefault="00000000" w:rsidP="0013615C">
      <w:pPr>
        <w:pStyle w:val="Equation"/>
        <w:rPr>
          <w:lang w:val="en-US"/>
        </w:rPr>
      </w:pPr>
      <m:oMath>
        <m:sSub>
          <m:sSubPr>
            <m:ctrlPr>
              <w:rPr>
                <w:rFonts w:ascii="Cambria Math" w:hAnsi="Cambria Math"/>
              </w:rPr>
            </m:ctrlPr>
          </m:sSubPr>
          <m:e>
            <m:r>
              <w:rPr>
                <w:rFonts w:ascii="Cambria Math" w:hAnsi="Cambria Math"/>
              </w:rPr>
              <m:t>I</m:t>
            </m:r>
          </m:e>
          <m:sub>
            <m:r>
              <w:rPr>
                <w:rFonts w:ascii="Cambria Math" w:hAnsi="Cambria Math"/>
              </w:rPr>
              <m:t>ν</m:t>
            </m:r>
            <m:r>
              <m:rPr>
                <m:sty m:val="p"/>
              </m:rPr>
              <w:rPr>
                <w:rFonts w:ascii="Cambria Math" w:hAnsi="Cambria Math"/>
                <w:lang w:val="en-US"/>
              </w:rPr>
              <m:t>,</m:t>
            </m:r>
            <m:r>
              <w:rPr>
                <w:rFonts w:ascii="Cambria Math" w:hAnsi="Cambria Math"/>
              </w:rPr>
              <m:t>μ</m:t>
            </m:r>
          </m:sub>
        </m:sSub>
        <m:r>
          <m:rPr>
            <m:sty m:val="p"/>
          </m:rPr>
          <w:rPr>
            <w:rFonts w:ascii="Cambria Math" w:hAnsi="Cambria Math"/>
            <w:lang w:val="en-US"/>
          </w:rPr>
          <m:t>=</m:t>
        </m:r>
        <m:d>
          <m:dPr>
            <m:ctrlPr>
              <w:rPr>
                <w:rFonts w:ascii="Cambria Math" w:hAnsi="Cambria Math"/>
              </w:rPr>
            </m:ctrlPr>
          </m:dPr>
          <m:e>
            <m:f>
              <m:fPr>
                <m:ctrlPr>
                  <w:rPr>
                    <w:rFonts w:ascii="Cambria Math" w:hAnsi="Cambria Math"/>
                  </w:rPr>
                </m:ctrlPr>
              </m:fPr>
              <m:num>
                <m:r>
                  <m:rPr>
                    <m:sty m:val="p"/>
                  </m:rPr>
                  <w:rPr>
                    <w:rFonts w:ascii="Cambria Math" w:hAnsi="Cambria Math"/>
                    <w:lang w:val="en-US"/>
                  </w:rPr>
                  <m:t>4</m:t>
                </m:r>
                <m:r>
                  <m:rPr>
                    <m:sty m:val="p"/>
                  </m:rPr>
                  <w:rPr>
                    <w:rFonts w:ascii="Cambria Math" w:hAnsi="Cambria Math"/>
                  </w:rPr>
                  <m:t>π</m:t>
                </m:r>
                <m:r>
                  <w:rPr>
                    <w:rFonts w:ascii="Cambria Math" w:hAnsi="Cambria Math"/>
                  </w:rPr>
                  <m:t>f</m:t>
                </m:r>
              </m:num>
              <m:den>
                <m:r>
                  <m:rPr>
                    <m:sty m:val="p"/>
                  </m:rPr>
                  <w:rPr>
                    <w:rFonts w:ascii="Cambria Math" w:hAnsi="Cambria Math"/>
                  </w:rPr>
                  <m:t>λ</m:t>
                </m:r>
              </m:den>
            </m:f>
          </m:e>
        </m:d>
        <m:nary>
          <m:naryPr>
            <m:ctrlPr>
              <w:rPr>
                <w:rFonts w:ascii="Cambria Math" w:hAnsi="Cambria Math"/>
              </w:rPr>
            </m:ctrlPr>
          </m:naryPr>
          <m:sub>
            <m:r>
              <m:rPr>
                <m:sty m:val="p"/>
              </m:rPr>
              <w:rPr>
                <w:rFonts w:ascii="Cambria Math" w:hAnsi="Cambria Math"/>
                <w:lang w:val="en-US"/>
              </w:rPr>
              <m:t>0</m:t>
            </m:r>
          </m:sub>
          <m:sup>
            <m:sSub>
              <m:sSubPr>
                <m:ctrlPr>
                  <w:rPr>
                    <w:rFonts w:ascii="Cambria Math" w:hAnsi="Cambria Math"/>
                  </w:rPr>
                </m:ctrlPr>
              </m:sSubPr>
              <m:e>
                <m:r>
                  <m:rPr>
                    <m:sty m:val="p"/>
                  </m:rPr>
                  <w:rPr>
                    <w:rFonts w:ascii="Cambria Math" w:hAnsi="Cambria Math"/>
                  </w:rPr>
                  <m:t>θ</m:t>
                </m:r>
              </m:e>
              <m:sub>
                <m:r>
                  <m:rPr>
                    <m:sty m:val="p"/>
                  </m:rPr>
                  <w:rPr>
                    <w:rFonts w:ascii="Cambria Math" w:hAnsi="Cambria Math"/>
                    <w:lang w:val="en-US"/>
                  </w:rPr>
                  <m:t>0</m:t>
                </m:r>
              </m:sub>
            </m:sSub>
          </m:sup>
          <m:e>
            <m:func>
              <m:funcPr>
                <m:ctrlPr>
                  <w:rPr>
                    <w:rFonts w:ascii="Cambria Math" w:hAnsi="Cambria Math"/>
                  </w:rPr>
                </m:ctrlPr>
              </m:funcPr>
              <m:fName>
                <m:sSup>
                  <m:sSupPr>
                    <m:ctrlPr>
                      <w:rPr>
                        <w:rFonts w:ascii="Cambria Math" w:hAnsi="Cambria Math"/>
                      </w:rPr>
                    </m:ctrlPr>
                  </m:sSupPr>
                  <m:e>
                    <m:r>
                      <w:rPr>
                        <w:rFonts w:ascii="Cambria Math" w:hAnsi="Cambria Math"/>
                      </w:rPr>
                      <m:t>sin</m:t>
                    </m:r>
                  </m:e>
                  <m:sup>
                    <m:r>
                      <w:rPr>
                        <w:rFonts w:ascii="Cambria Math" w:hAnsi="Cambria Math"/>
                      </w:rPr>
                      <m:t>ν</m:t>
                    </m:r>
                    <m:r>
                      <m:rPr>
                        <m:sty m:val="p"/>
                      </m:rPr>
                      <w:rPr>
                        <w:rFonts w:ascii="Cambria Math" w:hAnsi="Cambria Math"/>
                        <w:lang w:val="en-US"/>
                      </w:rPr>
                      <m:t>+1</m:t>
                    </m:r>
                  </m:sup>
                </m:sSup>
              </m:fName>
              <m:e>
                <m:d>
                  <m:dPr>
                    <m:ctrlPr>
                      <w:rPr>
                        <w:rFonts w:ascii="Cambria Math" w:hAnsi="Cambria Math"/>
                      </w:rPr>
                    </m:ctrlPr>
                  </m:dPr>
                  <m:e>
                    <m:f>
                      <m:fPr>
                        <m:ctrlPr>
                          <w:rPr>
                            <w:rFonts w:ascii="Cambria Math" w:hAnsi="Cambria Math"/>
                          </w:rPr>
                        </m:ctrlPr>
                      </m:fPr>
                      <m:num>
                        <m:r>
                          <m:rPr>
                            <m:sty m:val="p"/>
                          </m:rPr>
                          <w:rPr>
                            <w:rFonts w:ascii="Cambria Math" w:hAnsi="Cambria Math"/>
                          </w:rPr>
                          <m:t>θ</m:t>
                        </m:r>
                      </m:num>
                      <m:den>
                        <m:r>
                          <m:rPr>
                            <m:sty m:val="p"/>
                          </m:rPr>
                          <w:rPr>
                            <w:rFonts w:ascii="Cambria Math" w:hAnsi="Cambria Math"/>
                            <w:lang w:val="en-US"/>
                          </w:rPr>
                          <m:t>2</m:t>
                        </m:r>
                      </m:den>
                    </m:f>
                  </m:e>
                </m:d>
              </m:e>
            </m:func>
            <m:func>
              <m:funcPr>
                <m:ctrlPr>
                  <w:rPr>
                    <w:rFonts w:ascii="Cambria Math" w:hAnsi="Cambria Math"/>
                  </w:rPr>
                </m:ctrlPr>
              </m:funcPr>
              <m:fName>
                <m:sSup>
                  <m:sSupPr>
                    <m:ctrlPr>
                      <w:rPr>
                        <w:rFonts w:ascii="Cambria Math" w:hAnsi="Cambria Math"/>
                      </w:rPr>
                    </m:ctrlPr>
                  </m:sSupPr>
                  <m:e>
                    <m:r>
                      <w:rPr>
                        <w:rFonts w:ascii="Cambria Math" w:hAnsi="Cambria Math"/>
                      </w:rPr>
                      <m:t>cos</m:t>
                    </m:r>
                  </m:e>
                  <m:sup>
                    <m:r>
                      <m:rPr>
                        <m:sty m:val="p"/>
                      </m:rPr>
                      <w:rPr>
                        <w:rFonts w:ascii="Cambria Math" w:hAnsi="Cambria Math"/>
                        <w:lang w:val="en-US"/>
                      </w:rPr>
                      <m:t>3-</m:t>
                    </m:r>
                    <m:r>
                      <w:rPr>
                        <w:rFonts w:ascii="Cambria Math" w:hAnsi="Cambria Math"/>
                      </w:rPr>
                      <m:t>ν</m:t>
                    </m:r>
                  </m:sup>
                </m:sSup>
              </m:fName>
              <m:e>
                <m:d>
                  <m:dPr>
                    <m:ctrlPr>
                      <w:rPr>
                        <w:rFonts w:ascii="Cambria Math" w:hAnsi="Cambria Math"/>
                      </w:rPr>
                    </m:ctrlPr>
                  </m:dPr>
                  <m:e>
                    <m:f>
                      <m:fPr>
                        <m:ctrlPr>
                          <w:rPr>
                            <w:rFonts w:ascii="Cambria Math" w:hAnsi="Cambria Math"/>
                          </w:rPr>
                        </m:ctrlPr>
                      </m:fPr>
                      <m:num>
                        <m:r>
                          <m:rPr>
                            <m:sty m:val="p"/>
                          </m:rPr>
                          <w:rPr>
                            <w:rFonts w:ascii="Cambria Math" w:hAnsi="Cambria Math"/>
                          </w:rPr>
                          <m:t>θ</m:t>
                        </m:r>
                      </m:num>
                      <m:den>
                        <m:r>
                          <m:rPr>
                            <m:sty m:val="p"/>
                          </m:rPr>
                          <w:rPr>
                            <w:rFonts w:ascii="Cambria Math" w:hAnsi="Cambria Math"/>
                            <w:lang w:val="en-US"/>
                          </w:rPr>
                          <m:t>2</m:t>
                        </m:r>
                      </m:den>
                    </m:f>
                  </m:e>
                </m:d>
              </m:e>
            </m:func>
          </m:e>
        </m:nary>
        <m:r>
          <m:rPr>
            <m:sty m:val="p"/>
          </m:rPr>
          <w:rPr>
            <w:rFonts w:ascii="Cambria Math" w:hAnsi="Cambria Math"/>
            <w:lang w:val="en-US"/>
          </w:rPr>
          <m:t>×</m:t>
        </m:r>
        <m:func>
          <m:funcPr>
            <m:ctrlPr>
              <w:rPr>
                <w:rFonts w:ascii="Cambria Math" w:hAnsi="Cambria Math"/>
              </w:rPr>
            </m:ctrlPr>
          </m:funcPr>
          <m:fName>
            <m:sSup>
              <m:sSupPr>
                <m:ctrlPr>
                  <w:rPr>
                    <w:rFonts w:ascii="Cambria Math" w:hAnsi="Cambria Math"/>
                  </w:rPr>
                </m:ctrlPr>
              </m:sSupPr>
              <m:e>
                <m:r>
                  <w:rPr>
                    <w:rFonts w:ascii="Cambria Math" w:hAnsi="Cambria Math"/>
                  </w:rPr>
                  <m:t>cos</m:t>
                </m:r>
              </m:e>
              <m:sup>
                <m:r>
                  <m:rPr>
                    <m:sty m:val="p"/>
                  </m:rPr>
                  <w:rPr>
                    <w:rFonts w:ascii="Cambria Math" w:hAnsi="Cambria Math"/>
                    <w:lang w:val="en-US"/>
                  </w:rPr>
                  <m:t>1/2</m:t>
                </m:r>
              </m:sup>
            </m:sSup>
          </m:fName>
          <m:e>
            <m:d>
              <m:dPr>
                <m:ctrlPr>
                  <w:rPr>
                    <w:rFonts w:ascii="Cambria Math" w:hAnsi="Cambria Math"/>
                  </w:rPr>
                </m:ctrlPr>
              </m:dPr>
              <m:e>
                <m:r>
                  <m:rPr>
                    <m:sty m:val="p"/>
                  </m:rPr>
                  <w:rPr>
                    <w:rFonts w:ascii="Cambria Math" w:hAnsi="Cambria Math"/>
                  </w:rPr>
                  <m:t>θ</m:t>
                </m:r>
              </m:e>
            </m:d>
          </m:e>
        </m:func>
        <m:r>
          <w:rPr>
            <w:rFonts w:ascii="Cambria Math" w:hAnsi="Cambria Math"/>
          </w:rPr>
          <m:t>A</m:t>
        </m:r>
        <m:d>
          <m:dPr>
            <m:ctrlPr>
              <w:rPr>
                <w:rFonts w:ascii="Cambria Math" w:hAnsi="Cambria Math"/>
              </w:rPr>
            </m:ctrlPr>
          </m:dPr>
          <m:e>
            <m:r>
              <m:rPr>
                <m:sty m:val="p"/>
              </m:rPr>
              <w:rPr>
                <w:rFonts w:ascii="Cambria Math" w:hAnsi="Cambria Math"/>
              </w:rPr>
              <m:t>θ</m:t>
            </m:r>
          </m:e>
        </m:d>
        <m:sSup>
          <m:sSupPr>
            <m:ctrlPr>
              <w:rPr>
                <w:rFonts w:ascii="Cambria Math" w:hAnsi="Cambria Math"/>
              </w:rPr>
            </m:ctrlPr>
          </m:sSupPr>
          <m:e>
            <m:r>
              <w:rPr>
                <w:rFonts w:ascii="Cambria Math" w:hAnsi="Cambria Math"/>
              </w:rPr>
              <m:t>e</m:t>
            </m:r>
          </m:e>
          <m:sup>
            <m:r>
              <w:rPr>
                <w:rFonts w:ascii="Cambria Math" w:hAnsi="Cambria Math"/>
              </w:rPr>
              <m:t>ikz</m:t>
            </m:r>
            <m:func>
              <m:funcPr>
                <m:ctrlPr>
                  <w:rPr>
                    <w:rFonts w:ascii="Cambria Math" w:hAnsi="Cambria Math"/>
                  </w:rPr>
                </m:ctrlPr>
              </m:funcPr>
              <m:fName>
                <m:r>
                  <w:rPr>
                    <w:rFonts w:ascii="Cambria Math" w:hAnsi="Cambria Math"/>
                  </w:rPr>
                  <m:t>cos</m:t>
                </m:r>
              </m:fName>
              <m:e>
                <m:r>
                  <m:rPr>
                    <m:sty m:val="p"/>
                  </m:rPr>
                  <w:rPr>
                    <w:rFonts w:ascii="Cambria Math" w:hAnsi="Cambria Math"/>
                  </w:rPr>
                  <m:t>θ</m:t>
                </m:r>
              </m:e>
            </m:func>
          </m:sup>
        </m:sSup>
        <m:sSub>
          <m:sSubPr>
            <m:ctrlPr>
              <w:rPr>
                <w:rFonts w:ascii="Cambria Math" w:hAnsi="Cambria Math"/>
              </w:rPr>
            </m:ctrlPr>
          </m:sSubPr>
          <m:e>
            <m:r>
              <w:rPr>
                <w:rFonts w:ascii="Cambria Math" w:hAnsi="Cambria Math"/>
              </w:rPr>
              <m:t>J</m:t>
            </m:r>
          </m:e>
          <m:sub>
            <m:r>
              <m:rPr>
                <m:sty m:val="p"/>
              </m:rPr>
              <w:rPr>
                <w:rFonts w:ascii="Cambria Math" w:hAnsi="Cambria Math"/>
              </w:rPr>
              <m:t>μ</m:t>
            </m:r>
          </m:sub>
        </m:sSub>
        <m:d>
          <m:dPr>
            <m:ctrlPr>
              <w:rPr>
                <w:rFonts w:ascii="Cambria Math" w:hAnsi="Cambria Math"/>
              </w:rPr>
            </m:ctrlPr>
          </m:dPr>
          <m:e>
            <m:r>
              <w:rPr>
                <w:rFonts w:ascii="Cambria Math" w:hAnsi="Cambria Math"/>
              </w:rPr>
              <m:t>x</m:t>
            </m:r>
          </m:e>
        </m:d>
        <m:r>
          <w:rPr>
            <w:rFonts w:ascii="Cambria Math" w:hAnsi="Cambria Math"/>
          </w:rPr>
          <m:t>d</m:t>
        </m:r>
        <m:r>
          <m:rPr>
            <m:sty m:val="p"/>
          </m:rPr>
          <w:rPr>
            <w:rFonts w:ascii="Cambria Math" w:hAnsi="Cambria Math"/>
          </w:rPr>
          <m:t>θ</m:t>
        </m:r>
        <m:r>
          <m:rPr>
            <m:sty m:val="p"/>
          </m:rPr>
          <w:rPr>
            <w:rFonts w:ascii="Cambria Math" w:hAnsi="Cambria Math"/>
            <w:lang w:val="en-US"/>
          </w:rPr>
          <m:t>,</m:t>
        </m:r>
      </m:oMath>
      <w:r w:rsidR="00127184" w:rsidRPr="00B96543">
        <w:rPr>
          <w:lang w:val="en-US"/>
        </w:rPr>
        <w:tab/>
        <w:t>(1)</w:t>
      </w:r>
    </w:p>
    <w:p w14:paraId="10C8F930" w14:textId="0971D51C" w:rsidR="00E128AB" w:rsidRPr="00E128AB" w:rsidRDefault="00E128AB" w:rsidP="00E128AB">
      <w:pPr>
        <w:pStyle w:val="Heading3"/>
        <w:rPr>
          <w:lang w:val="en-US"/>
        </w:rPr>
      </w:pPr>
      <w:r>
        <w:rPr>
          <w:lang w:val="en-US"/>
        </w:rPr>
        <w:lastRenderedPageBreak/>
        <w:t>Conclusion</w:t>
      </w:r>
      <w:r w:rsidR="00EA102C">
        <w:rPr>
          <w:lang w:val="en-US"/>
        </w:rPr>
        <w:t>s</w:t>
      </w:r>
    </w:p>
    <w:p w14:paraId="090C709F" w14:textId="299EA43A" w:rsidR="00E128AB" w:rsidRPr="001061FC" w:rsidRDefault="00E128AB" w:rsidP="00E128AB">
      <w:pPr>
        <w:rPr>
          <w:lang w:val="en-US"/>
        </w:rPr>
      </w:pPr>
      <w:r w:rsidRPr="0040328D">
        <w:rPr>
          <w:spacing w:val="-2"/>
          <w:lang w:val="en-US"/>
        </w:rPr>
        <w:t>References to literature sources in the text are provided in square brackets and separated by commas or dashes [1, 2–3].</w:t>
      </w:r>
    </w:p>
    <w:p w14:paraId="61802F2F" w14:textId="77777777" w:rsidR="00E128AB" w:rsidRPr="001061FC" w:rsidRDefault="00E128AB" w:rsidP="00E128AB">
      <w:pPr>
        <w:pStyle w:val="Heading3"/>
        <w:rPr>
          <w:lang w:val="en-US"/>
        </w:rPr>
      </w:pPr>
      <w:r w:rsidRPr="00B96543">
        <w:rPr>
          <w:lang w:val="en-US"/>
        </w:rPr>
        <w:t>Acknowledgements</w:t>
      </w:r>
    </w:p>
    <w:p w14:paraId="0D9EFB10" w14:textId="77777777" w:rsidR="00E128AB" w:rsidRPr="001061FC" w:rsidRDefault="00E128AB" w:rsidP="00E128AB">
      <w:pPr>
        <w:rPr>
          <w:lang w:val="en-US"/>
        </w:rPr>
      </w:pPr>
      <w:r w:rsidRPr="00DB6CF6">
        <w:rPr>
          <w:color w:val="000000"/>
          <w:shd w:val="clear" w:color="auto" w:fill="FFFFFF"/>
          <w:lang w:val="en-US"/>
        </w:rPr>
        <w:t xml:space="preserve">This work was supported by the Ministry of Science and Higher Education within the State assignment </w:t>
      </w:r>
      <w:r w:rsidRPr="00DB6CF6">
        <w:rPr>
          <w:lang w:val="en-US"/>
        </w:rPr>
        <w:t>FSRC “Crystallography and Photonics” RAS</w:t>
      </w:r>
      <w:r w:rsidRPr="00DB6CF6">
        <w:rPr>
          <w:color w:val="000000"/>
          <w:shd w:val="clear" w:color="auto" w:fill="FFFFFF"/>
          <w:lang w:val="en-US"/>
        </w:rPr>
        <w:t xml:space="preserve"> in part of “…”, Russian Science Foundation (Project No.___) in part of “…”</w:t>
      </w:r>
      <w:r w:rsidRPr="00DB6CF6">
        <w:rPr>
          <w:lang w:val="en-US"/>
        </w:rPr>
        <w:t>.</w:t>
      </w:r>
    </w:p>
    <w:p w14:paraId="1ED456AC" w14:textId="60C52B21" w:rsidR="009742DE" w:rsidRPr="001524ED" w:rsidRDefault="009742DE" w:rsidP="0017264D">
      <w:pPr>
        <w:pStyle w:val="Heading3"/>
        <w:rPr>
          <w:lang w:val="en-US"/>
        </w:rPr>
      </w:pPr>
      <w:r w:rsidRPr="00DB6CF6">
        <w:rPr>
          <w:lang w:val="en-US"/>
        </w:rPr>
        <w:t>References</w:t>
      </w:r>
    </w:p>
    <w:p w14:paraId="0543FEFB" w14:textId="07FF0C4B" w:rsidR="001524ED" w:rsidRPr="005916B9" w:rsidRDefault="00262479" w:rsidP="001524ED">
      <w:pPr>
        <w:pStyle w:val="References"/>
        <w:rPr>
          <w:lang w:val="en-US"/>
        </w:rPr>
      </w:pPr>
      <w:r>
        <w:rPr>
          <w:lang w:val="en-US"/>
        </w:rPr>
        <w:t>Soifer</w:t>
      </w:r>
      <w:r w:rsidRPr="00F06891">
        <w:rPr>
          <w:lang w:val="en-US"/>
        </w:rPr>
        <w:t xml:space="preserve"> </w:t>
      </w:r>
      <w:r>
        <w:rPr>
          <w:lang w:val="en-US"/>
        </w:rPr>
        <w:t>V</w:t>
      </w:r>
      <w:r w:rsidRPr="00F06891">
        <w:rPr>
          <w:lang w:val="en-US"/>
        </w:rPr>
        <w:t xml:space="preserve">, et al. </w:t>
      </w:r>
      <w:r w:rsidRPr="001038A3">
        <w:rPr>
          <w:lang w:val="en-US"/>
        </w:rPr>
        <w:t>Earth Remote Sensing and Geographic Information Systems</w:t>
      </w:r>
      <w:r w:rsidRPr="00F06891">
        <w:rPr>
          <w:lang w:val="en-US"/>
        </w:rPr>
        <w:t>.</w:t>
      </w:r>
      <w:r>
        <w:rPr>
          <w:lang w:val="en-US"/>
        </w:rPr>
        <w:t xml:space="preserve"> </w:t>
      </w:r>
      <w:r w:rsidRPr="001038A3">
        <w:rPr>
          <w:lang w:val="en-US"/>
        </w:rPr>
        <w:t>Pattern Recognition and Image AnalysisOpen source preview</w:t>
      </w:r>
      <w:r w:rsidRPr="00F06891">
        <w:rPr>
          <w:lang w:val="en-US"/>
        </w:rPr>
        <w:t>. 202</w:t>
      </w:r>
      <w:r>
        <w:rPr>
          <w:lang w:val="en-US"/>
        </w:rPr>
        <w:t>3</w:t>
      </w:r>
      <w:r w:rsidRPr="00F06891">
        <w:rPr>
          <w:lang w:val="en-US"/>
        </w:rPr>
        <w:t xml:space="preserve">; </w:t>
      </w:r>
      <w:r>
        <w:rPr>
          <w:lang w:val="en-US"/>
        </w:rPr>
        <w:t>33</w:t>
      </w:r>
      <w:r w:rsidRPr="00F06891">
        <w:rPr>
          <w:lang w:val="en-US"/>
        </w:rPr>
        <w:t>(</w:t>
      </w:r>
      <w:r>
        <w:rPr>
          <w:lang w:val="en-US"/>
        </w:rPr>
        <w:t>4</w:t>
      </w:r>
      <w:r w:rsidRPr="00F06891">
        <w:rPr>
          <w:lang w:val="en-US"/>
        </w:rPr>
        <w:t>):</w:t>
      </w:r>
      <w:r>
        <w:rPr>
          <w:lang w:val="en-US"/>
        </w:rPr>
        <w:t xml:space="preserve"> 1129-1141</w:t>
      </w:r>
      <w:r w:rsidRPr="00F06891">
        <w:rPr>
          <w:lang w:val="en-US"/>
        </w:rPr>
        <w:t xml:space="preserve">. </w:t>
      </w:r>
      <w:r>
        <w:rPr>
          <w:lang w:val="en-US"/>
        </w:rPr>
        <w:t>doi:</w:t>
      </w:r>
      <w:r w:rsidRPr="00E128AB">
        <w:rPr>
          <w:lang w:val="en-US"/>
        </w:rPr>
        <w:t>10.1134/S1054661823040454</w:t>
      </w:r>
    </w:p>
    <w:p w14:paraId="777D33D8" w14:textId="55B13B6F" w:rsidR="001524ED" w:rsidRPr="001524ED" w:rsidRDefault="00262479" w:rsidP="001524ED">
      <w:pPr>
        <w:pStyle w:val="References"/>
        <w:rPr>
          <w:lang w:val="en-US"/>
        </w:rPr>
      </w:pPr>
      <w:r w:rsidRPr="00513CFF">
        <w:rPr>
          <w:lang w:val="en-US"/>
        </w:rPr>
        <w:t>Kazanskiy N, Khonina S. Metasurfaces and prospects for the development of information optics. In: Proceedings of the XI International Conference "Information Technology and Nanotechnology" (ITNT-2025); October 7-9, 2025; Samarkand</w:t>
      </w:r>
      <w:r>
        <w:rPr>
          <w:lang w:val="en-US"/>
        </w:rPr>
        <w:t xml:space="preserve">, </w:t>
      </w:r>
      <w:r w:rsidRPr="00513CFF">
        <w:rPr>
          <w:lang w:val="en-US"/>
        </w:rPr>
        <w:t>Uzbekistan. Samara University; 2025: 12142.</w:t>
      </w:r>
      <w:r w:rsidR="00775F8E">
        <w:rPr>
          <w:lang w:val="en-US"/>
        </w:rPr>
        <w:t xml:space="preserve"> </w:t>
      </w:r>
      <w:r w:rsidR="00775F8E" w:rsidRPr="00DB6CF6">
        <w:t>[</w:t>
      </w:r>
      <w:r w:rsidR="00775F8E" w:rsidRPr="00DB6CF6">
        <w:rPr>
          <w:lang w:val="en-US"/>
        </w:rPr>
        <w:t>In</w:t>
      </w:r>
      <w:r w:rsidR="00775F8E" w:rsidRPr="00DB6CF6">
        <w:t xml:space="preserve"> </w:t>
      </w:r>
      <w:r w:rsidR="00775F8E" w:rsidRPr="00DB6CF6">
        <w:rPr>
          <w:lang w:val="en-US"/>
        </w:rPr>
        <w:t>Russian</w:t>
      </w:r>
      <w:r w:rsidR="00775F8E" w:rsidRPr="00DB6CF6">
        <w:t>]</w:t>
      </w:r>
    </w:p>
    <w:p w14:paraId="23275DE7" w14:textId="0DE5E946" w:rsidR="001524ED" w:rsidRPr="004029ED" w:rsidRDefault="00262479" w:rsidP="001524ED">
      <w:pPr>
        <w:pStyle w:val="References"/>
        <w:rPr>
          <w:lang w:val="en-US"/>
        </w:rPr>
      </w:pPr>
      <w:r w:rsidRPr="004029ED">
        <w:rPr>
          <w:lang w:val="en-US"/>
        </w:rPr>
        <w:t>Kumar A, Singh R, Patel M. Clinical Medicine and Therapeutics. 5th ed. Elsevier; 2022.</w:t>
      </w:r>
    </w:p>
    <w:p w14:paraId="7FAA0A68" w14:textId="18016440" w:rsidR="001524ED" w:rsidRPr="005355CC" w:rsidRDefault="00262479" w:rsidP="001524ED">
      <w:pPr>
        <w:pStyle w:val="References"/>
        <w:rPr>
          <w:lang w:val="en-US"/>
        </w:rPr>
      </w:pPr>
      <w:r w:rsidRPr="006820A9">
        <w:rPr>
          <w:lang w:val="en-US"/>
        </w:rPr>
        <w:t>World Health Organization. COVID-19 vaccines. WHO. Published June 2023. Accessed June 15, 2023. https://www.who.int/news-room/fact-sheets/detail/covid-19-vaccine</w:t>
      </w:r>
    </w:p>
    <w:p w14:paraId="4564020F" w14:textId="5C8E454F" w:rsidR="001524ED" w:rsidRPr="001701E2" w:rsidRDefault="00262479" w:rsidP="001524ED">
      <w:pPr>
        <w:pStyle w:val="References"/>
        <w:rPr>
          <w:lang w:val="en-US"/>
        </w:rPr>
      </w:pPr>
      <w:r w:rsidRPr="006820A9">
        <w:rPr>
          <w:lang w:val="en-US"/>
        </w:rPr>
        <w:t xml:space="preserve">Larson M. Genetic markers for early detection of cardiovascular disease. </w:t>
      </w:r>
      <w:r w:rsidRPr="006820A9">
        <w:t>[dissertation]. Mayo Clinic Graduate School of Biomedical Sciences; 2021.</w:t>
      </w:r>
    </w:p>
    <w:p w14:paraId="0DC56ADE" w14:textId="337CD497" w:rsidR="00F21283" w:rsidRPr="00262479" w:rsidRDefault="00262479" w:rsidP="00A82303">
      <w:pPr>
        <w:pStyle w:val="References"/>
        <w:rPr>
          <w:spacing w:val="4"/>
          <w:lang w:val="en-US"/>
        </w:rPr>
      </w:pPr>
      <w:r w:rsidRPr="00262479">
        <w:rPr>
          <w:lang w:val="en-US"/>
        </w:rPr>
        <w:t>Lang P, inventor; Imaging Therapeutics Inc, assignee. Methods and Devices for Quantitative Analysis of X-Ray Images. </w:t>
      </w:r>
      <w:r w:rsidRPr="005355CC">
        <w:t>U.S. Patent No. 7,050,534. August 20, 2002.</w:t>
      </w:r>
    </w:p>
    <w:p w14:paraId="2EC1E46B" w14:textId="77777777" w:rsidR="0062734F" w:rsidRPr="0062734F" w:rsidRDefault="0062734F">
      <w:pPr>
        <w:rPr>
          <w:color w:val="000000"/>
          <w:spacing w:val="4"/>
          <w:lang w:val="en-US"/>
        </w:rPr>
      </w:pPr>
    </w:p>
    <w:p w14:paraId="6EE75782" w14:textId="77777777" w:rsidR="00266F2A" w:rsidRPr="0062734F" w:rsidRDefault="00266F2A" w:rsidP="00266F2A">
      <w:pPr>
        <w:ind w:firstLine="0"/>
        <w:rPr>
          <w:sz w:val="8"/>
          <w:szCs w:val="8"/>
          <w:lang w:val="en-US"/>
        </w:rPr>
      </w:pPr>
    </w:p>
    <w:p w14:paraId="3C150C77" w14:textId="77777777" w:rsidR="00266F2A" w:rsidRPr="00DB6CF6" w:rsidRDefault="00266F2A" w:rsidP="00266F2A">
      <w:pPr>
        <w:pBdr>
          <w:top w:val="single" w:sz="4" w:space="1" w:color="auto"/>
        </w:pBdr>
        <w:ind w:firstLine="0"/>
        <w:rPr>
          <w:b/>
          <w:sz w:val="8"/>
          <w:szCs w:val="8"/>
          <w:lang w:val="en-US"/>
        </w:rPr>
      </w:pPr>
    </w:p>
    <w:p w14:paraId="7180DEAF" w14:textId="29AA90F8" w:rsidR="00F21283" w:rsidRPr="00DB6CF6" w:rsidRDefault="005C7200" w:rsidP="00266F2A">
      <w:pPr>
        <w:pStyle w:val="Heading3"/>
        <w:spacing w:before="0"/>
        <w:rPr>
          <w:sz w:val="22"/>
          <w:szCs w:val="22"/>
        </w:rPr>
      </w:pPr>
      <w:r w:rsidRPr="00FF4A94">
        <w:rPr>
          <w:lang w:val="en-US"/>
        </w:rPr>
        <w:t xml:space="preserve">Appendix </w:t>
      </w:r>
      <w:r w:rsidR="0043036C">
        <w:rPr>
          <w:lang w:val="en-US"/>
        </w:rPr>
        <w:t>A</w:t>
      </w:r>
    </w:p>
    <w:p w14:paraId="77EBD702" w14:textId="5F06896B" w:rsidR="00F21283" w:rsidRPr="005C7200" w:rsidRDefault="005C7200">
      <w:pPr>
        <w:pStyle w:val="Fig"/>
        <w:spacing w:before="0"/>
        <w:rPr>
          <w:rFonts w:ascii="Helvetica" w:hAnsi="Helvetica" w:cs="Helvetica"/>
          <w:lang w:val="en-US"/>
        </w:rPr>
      </w:pPr>
      <w:r w:rsidRPr="00957C35">
        <w:rPr>
          <w:lang w:val="en-US"/>
        </w:rPr>
        <w:t>Table 2. Most commonly used symbols</w:t>
      </w:r>
    </w:p>
    <w:tbl>
      <w:tblPr>
        <w:tblW w:w="96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2693"/>
        <w:gridCol w:w="1094"/>
        <w:gridCol w:w="2387"/>
        <w:gridCol w:w="306"/>
        <w:gridCol w:w="2183"/>
      </w:tblGrid>
      <w:tr w:rsidR="005C7200" w:rsidRPr="00DB6CF6" w14:paraId="2D3DACF2" w14:textId="77777777">
        <w:tc>
          <w:tcPr>
            <w:tcW w:w="993" w:type="dxa"/>
            <w:tcBorders>
              <w:right w:val="nil"/>
            </w:tcBorders>
          </w:tcPr>
          <w:p w14:paraId="2DA4563F" w14:textId="2BAC24CA"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148D85BB" w14:textId="180E1D52" w:rsidR="005C7200" w:rsidRPr="00DB6CF6" w:rsidRDefault="005C7200" w:rsidP="005C7200">
            <w:pPr>
              <w:pStyle w:val="NextEq"/>
              <w:spacing w:line="204" w:lineRule="auto"/>
              <w:rPr>
                <w:sz w:val="18"/>
                <w:szCs w:val="18"/>
                <w:lang w:val="en-US"/>
              </w:rPr>
            </w:pPr>
            <w:r w:rsidRPr="00DB6CF6">
              <w:rPr>
                <w:sz w:val="18"/>
                <w:szCs w:val="18"/>
                <w:lang w:val="en-US"/>
              </w:rPr>
              <w:t>Alt + 0171</w:t>
            </w:r>
          </w:p>
        </w:tc>
        <w:tc>
          <w:tcPr>
            <w:tcW w:w="1094" w:type="dxa"/>
            <w:tcBorders>
              <w:right w:val="nil"/>
            </w:tcBorders>
          </w:tcPr>
          <w:p w14:paraId="14501E6B" w14:textId="1ADD68E0" w:rsidR="005C7200" w:rsidRPr="00DB6CF6" w:rsidRDefault="005C7200" w:rsidP="005C7200">
            <w:pPr>
              <w:pStyle w:val="NextEq"/>
              <w:spacing w:line="204" w:lineRule="auto"/>
              <w:rPr>
                <w:sz w:val="18"/>
                <w:szCs w:val="18"/>
                <w:lang w:val="en-US"/>
              </w:rPr>
            </w:pPr>
            <w:r w:rsidRPr="00957C35">
              <w:rPr>
                <w:sz w:val="18"/>
                <w:szCs w:val="18"/>
                <w:lang w:val="en-US"/>
              </w:rPr>
              <w:t>° (degree)</w:t>
            </w:r>
          </w:p>
        </w:tc>
        <w:tc>
          <w:tcPr>
            <w:tcW w:w="2387" w:type="dxa"/>
            <w:tcBorders>
              <w:left w:val="nil"/>
            </w:tcBorders>
          </w:tcPr>
          <w:p w14:paraId="60ABAD49" w14:textId="030E26B1" w:rsidR="005C7200" w:rsidRPr="00DB6CF6" w:rsidRDefault="005C7200" w:rsidP="005C7200">
            <w:pPr>
              <w:pStyle w:val="NextEq"/>
              <w:spacing w:line="204" w:lineRule="auto"/>
              <w:rPr>
                <w:sz w:val="18"/>
                <w:szCs w:val="18"/>
                <w:lang w:val="en-US"/>
              </w:rPr>
            </w:pPr>
            <w:r w:rsidRPr="00DB6CF6">
              <w:rPr>
                <w:sz w:val="18"/>
                <w:szCs w:val="18"/>
                <w:lang w:val="en-US"/>
              </w:rPr>
              <w:t>Alt + 0176</w:t>
            </w:r>
          </w:p>
        </w:tc>
        <w:tc>
          <w:tcPr>
            <w:tcW w:w="306" w:type="dxa"/>
            <w:tcBorders>
              <w:right w:val="nil"/>
            </w:tcBorders>
          </w:tcPr>
          <w:p w14:paraId="3523AF20" w14:textId="7ED05A88"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183" w:type="dxa"/>
            <w:tcBorders>
              <w:left w:val="nil"/>
            </w:tcBorders>
          </w:tcPr>
          <w:p w14:paraId="35021DCA" w14:textId="727CD2F8" w:rsidR="005C7200" w:rsidRPr="00DB6CF6" w:rsidRDefault="005C7200" w:rsidP="005C7200">
            <w:pPr>
              <w:pStyle w:val="NextEq"/>
              <w:spacing w:line="204" w:lineRule="auto"/>
              <w:rPr>
                <w:sz w:val="18"/>
                <w:szCs w:val="18"/>
                <w:lang w:val="en-US"/>
              </w:rPr>
            </w:pPr>
            <w:r w:rsidRPr="00DB6CF6">
              <w:rPr>
                <w:sz w:val="18"/>
                <w:szCs w:val="18"/>
                <w:lang w:val="en-US"/>
              </w:rPr>
              <w:t>Alt + 0177</w:t>
            </w:r>
          </w:p>
        </w:tc>
      </w:tr>
      <w:tr w:rsidR="005C7200" w:rsidRPr="00DB6CF6" w14:paraId="4D46FF1B" w14:textId="77777777">
        <w:tc>
          <w:tcPr>
            <w:tcW w:w="993" w:type="dxa"/>
            <w:tcBorders>
              <w:right w:val="nil"/>
            </w:tcBorders>
          </w:tcPr>
          <w:p w14:paraId="32207C3C" w14:textId="24CC99A3"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234AC5BE" w14:textId="138FB261" w:rsidR="005C7200" w:rsidRPr="00DB6CF6" w:rsidRDefault="005C7200" w:rsidP="005C7200">
            <w:pPr>
              <w:pStyle w:val="NextEq"/>
              <w:spacing w:line="204" w:lineRule="auto"/>
              <w:rPr>
                <w:sz w:val="18"/>
                <w:szCs w:val="18"/>
                <w:lang w:val="en-US"/>
              </w:rPr>
            </w:pPr>
            <w:r w:rsidRPr="00DB6CF6">
              <w:rPr>
                <w:sz w:val="18"/>
                <w:szCs w:val="18"/>
                <w:lang w:val="en-US"/>
              </w:rPr>
              <w:t>Alt + 0187</w:t>
            </w:r>
          </w:p>
        </w:tc>
        <w:tc>
          <w:tcPr>
            <w:tcW w:w="1094" w:type="dxa"/>
            <w:tcBorders>
              <w:right w:val="nil"/>
            </w:tcBorders>
          </w:tcPr>
          <w:p w14:paraId="0690C97E" w14:textId="42200A66" w:rsidR="005C7200" w:rsidRPr="00DB6CF6" w:rsidRDefault="005C7200" w:rsidP="005C7200">
            <w:pPr>
              <w:pStyle w:val="NextEq"/>
              <w:spacing w:line="204" w:lineRule="auto"/>
              <w:rPr>
                <w:sz w:val="18"/>
                <w:szCs w:val="18"/>
                <w:lang w:val="en-US"/>
              </w:rPr>
            </w:pPr>
            <w:r w:rsidRPr="00957C35">
              <w:rPr>
                <w:rFonts w:ascii="Symbol" w:hAnsi="Symbol" w:cs="Symbol"/>
                <w:sz w:val="18"/>
                <w:szCs w:val="18"/>
                <w:lang w:val="en-US"/>
              </w:rPr>
              <w:t></w:t>
            </w:r>
            <w:r w:rsidRPr="00957C35">
              <w:rPr>
                <w:sz w:val="18"/>
                <w:szCs w:val="18"/>
                <w:lang w:val="en-US"/>
              </w:rPr>
              <w:t xml:space="preserve"> (minute)</w:t>
            </w:r>
          </w:p>
        </w:tc>
        <w:tc>
          <w:tcPr>
            <w:tcW w:w="2387" w:type="dxa"/>
            <w:tcBorders>
              <w:left w:val="nil"/>
            </w:tcBorders>
          </w:tcPr>
          <w:p w14:paraId="7B8E947A" w14:textId="29B57A19" w:rsidR="005C7200" w:rsidRPr="00DB6CF6" w:rsidRDefault="005C7200" w:rsidP="005C7200">
            <w:pPr>
              <w:pStyle w:val="NextEq"/>
              <w:spacing w:line="204" w:lineRule="auto"/>
              <w:rPr>
                <w:sz w:val="18"/>
                <w:szCs w:val="18"/>
                <w:lang w:val="en-US"/>
              </w:rPr>
            </w:pPr>
            <w:r w:rsidRPr="00DB6CF6">
              <w:rPr>
                <w:sz w:val="18"/>
                <w:szCs w:val="18"/>
                <w:lang w:val="en-US"/>
              </w:rPr>
              <w:t>Alt + 0162 (Symbol)</w:t>
            </w:r>
          </w:p>
        </w:tc>
        <w:tc>
          <w:tcPr>
            <w:tcW w:w="306" w:type="dxa"/>
            <w:tcBorders>
              <w:right w:val="nil"/>
            </w:tcBorders>
          </w:tcPr>
          <w:p w14:paraId="27E304E2" w14:textId="25762701"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4B3F0F9E" w14:textId="19F2E05A" w:rsidR="005C7200" w:rsidRPr="00DB6CF6" w:rsidRDefault="005C7200" w:rsidP="005C7200">
            <w:pPr>
              <w:pStyle w:val="NextEq"/>
              <w:spacing w:line="204" w:lineRule="auto"/>
              <w:rPr>
                <w:sz w:val="18"/>
                <w:szCs w:val="18"/>
                <w:lang w:val="en-US"/>
              </w:rPr>
            </w:pPr>
            <w:r w:rsidRPr="00DB6CF6">
              <w:rPr>
                <w:sz w:val="18"/>
                <w:szCs w:val="18"/>
                <w:lang w:val="en-US"/>
              </w:rPr>
              <w:t>Alt + 0215</w:t>
            </w:r>
          </w:p>
        </w:tc>
      </w:tr>
      <w:tr w:rsidR="005C7200" w:rsidRPr="00DB6CF6" w14:paraId="0A766F91" w14:textId="77777777">
        <w:tc>
          <w:tcPr>
            <w:tcW w:w="993" w:type="dxa"/>
            <w:tcBorders>
              <w:right w:val="nil"/>
            </w:tcBorders>
          </w:tcPr>
          <w:p w14:paraId="37B59F6D" w14:textId="25921C1E" w:rsidR="005C7200" w:rsidRPr="00DB6CF6" w:rsidRDefault="005C7200" w:rsidP="005C7200">
            <w:pPr>
              <w:pStyle w:val="NextEq"/>
              <w:spacing w:line="204" w:lineRule="auto"/>
              <w:rPr>
                <w:sz w:val="18"/>
                <w:szCs w:val="18"/>
                <w:lang w:val="en-US"/>
              </w:rPr>
            </w:pPr>
            <w:r w:rsidRPr="00957C35">
              <w:rPr>
                <w:sz w:val="18"/>
                <w:szCs w:val="18"/>
                <w:lang w:val="en-US"/>
              </w:rPr>
              <w:t>“ (upper)</w:t>
            </w:r>
          </w:p>
        </w:tc>
        <w:tc>
          <w:tcPr>
            <w:tcW w:w="2693" w:type="dxa"/>
            <w:tcBorders>
              <w:left w:val="nil"/>
            </w:tcBorders>
          </w:tcPr>
          <w:p w14:paraId="4DB1F2A9" w14:textId="4055789B" w:rsidR="005C7200" w:rsidRPr="00DB6CF6" w:rsidRDefault="005C7200" w:rsidP="005C7200">
            <w:pPr>
              <w:pStyle w:val="NextEq"/>
              <w:spacing w:line="204" w:lineRule="auto"/>
              <w:rPr>
                <w:sz w:val="18"/>
                <w:szCs w:val="18"/>
                <w:lang w:val="en-US"/>
              </w:rPr>
            </w:pPr>
            <w:r w:rsidRPr="00DB6CF6">
              <w:rPr>
                <w:sz w:val="18"/>
                <w:szCs w:val="18"/>
                <w:lang w:val="en-US"/>
              </w:rPr>
              <w:t>Alt + 0147</w:t>
            </w:r>
          </w:p>
        </w:tc>
        <w:tc>
          <w:tcPr>
            <w:tcW w:w="1094" w:type="dxa"/>
            <w:tcBorders>
              <w:right w:val="nil"/>
            </w:tcBorders>
          </w:tcPr>
          <w:p w14:paraId="3EB723F9" w14:textId="7906A662" w:rsidR="005C7200" w:rsidRPr="00DB6CF6" w:rsidRDefault="005C7200" w:rsidP="005C7200">
            <w:pPr>
              <w:pStyle w:val="NextEq"/>
              <w:spacing w:line="204" w:lineRule="auto"/>
              <w:rPr>
                <w:sz w:val="18"/>
                <w:szCs w:val="18"/>
              </w:rPr>
            </w:pPr>
            <w:r w:rsidRPr="00957C35">
              <w:rPr>
                <w:rFonts w:ascii="Symbol" w:hAnsi="Symbol" w:cs="Symbol"/>
                <w:sz w:val="18"/>
                <w:szCs w:val="18"/>
                <w:lang w:val="en-US"/>
              </w:rPr>
              <w:t></w:t>
            </w:r>
            <w:r w:rsidRPr="00957C35">
              <w:rPr>
                <w:rFonts w:ascii="Symbol" w:hAnsi="Symbol" w:cs="Symbol"/>
                <w:sz w:val="18"/>
                <w:szCs w:val="18"/>
                <w:lang w:val="en-US"/>
              </w:rPr>
              <w:t></w:t>
            </w:r>
            <w:r w:rsidRPr="00957C35">
              <w:rPr>
                <w:rFonts w:ascii="Symbol" w:hAnsi="Symbol" w:cs="Symbol"/>
                <w:sz w:val="18"/>
                <w:szCs w:val="18"/>
                <w:lang w:val="en-US"/>
              </w:rPr>
              <w:t></w:t>
            </w:r>
            <w:r w:rsidRPr="00957C35">
              <w:rPr>
                <w:sz w:val="18"/>
                <w:szCs w:val="18"/>
                <w:lang w:val="en-US"/>
              </w:rPr>
              <w:t>second)</w:t>
            </w:r>
          </w:p>
        </w:tc>
        <w:tc>
          <w:tcPr>
            <w:tcW w:w="2387" w:type="dxa"/>
            <w:tcBorders>
              <w:left w:val="nil"/>
            </w:tcBorders>
          </w:tcPr>
          <w:p w14:paraId="12EBD47D" w14:textId="59D50FC1" w:rsidR="005C7200" w:rsidRPr="00DB6CF6" w:rsidRDefault="005C7200" w:rsidP="005C7200">
            <w:pPr>
              <w:pStyle w:val="NextEq"/>
              <w:spacing w:line="204" w:lineRule="auto"/>
              <w:rPr>
                <w:sz w:val="18"/>
                <w:szCs w:val="18"/>
                <w:lang w:val="en-US"/>
              </w:rPr>
            </w:pPr>
            <w:r w:rsidRPr="00DB6CF6">
              <w:rPr>
                <w:sz w:val="18"/>
                <w:szCs w:val="18"/>
                <w:lang w:val="en-US"/>
              </w:rPr>
              <w:t>Alt + 0178 (Symbol)</w:t>
            </w:r>
          </w:p>
        </w:tc>
        <w:tc>
          <w:tcPr>
            <w:tcW w:w="306" w:type="dxa"/>
            <w:tcBorders>
              <w:right w:val="nil"/>
            </w:tcBorders>
          </w:tcPr>
          <w:p w14:paraId="7C436865" w14:textId="320059ED"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183" w:type="dxa"/>
            <w:tcBorders>
              <w:left w:val="nil"/>
            </w:tcBorders>
          </w:tcPr>
          <w:p w14:paraId="4108D23E" w14:textId="129FE8FA" w:rsidR="005C7200" w:rsidRPr="00DB6CF6" w:rsidRDefault="005C7200" w:rsidP="005C7200">
            <w:pPr>
              <w:pStyle w:val="NextEq"/>
              <w:spacing w:line="204" w:lineRule="auto"/>
              <w:rPr>
                <w:sz w:val="18"/>
                <w:szCs w:val="18"/>
                <w:lang w:val="en-US"/>
              </w:rPr>
            </w:pPr>
            <w:r w:rsidRPr="00DB6CF6">
              <w:rPr>
                <w:sz w:val="18"/>
                <w:szCs w:val="18"/>
                <w:lang w:val="en-US"/>
              </w:rPr>
              <w:t>Alt + 0183</w:t>
            </w:r>
          </w:p>
        </w:tc>
      </w:tr>
      <w:tr w:rsidR="005C7200" w:rsidRPr="00DB6CF6" w14:paraId="0CD4740C" w14:textId="77777777">
        <w:tc>
          <w:tcPr>
            <w:tcW w:w="993" w:type="dxa"/>
            <w:tcBorders>
              <w:right w:val="nil"/>
            </w:tcBorders>
          </w:tcPr>
          <w:p w14:paraId="7CA2B562" w14:textId="3670A79E" w:rsidR="005C7200" w:rsidRPr="00DB6CF6" w:rsidRDefault="005C7200" w:rsidP="005C7200">
            <w:pPr>
              <w:pStyle w:val="NextEq"/>
              <w:spacing w:line="204" w:lineRule="auto"/>
              <w:rPr>
                <w:sz w:val="18"/>
                <w:szCs w:val="18"/>
              </w:rPr>
            </w:pPr>
            <w:r w:rsidRPr="00957C35">
              <w:rPr>
                <w:sz w:val="18"/>
                <w:szCs w:val="18"/>
                <w:lang w:val="en-US"/>
              </w:rPr>
              <w:t>” (upper)</w:t>
            </w:r>
          </w:p>
        </w:tc>
        <w:tc>
          <w:tcPr>
            <w:tcW w:w="2693" w:type="dxa"/>
            <w:tcBorders>
              <w:left w:val="nil"/>
            </w:tcBorders>
          </w:tcPr>
          <w:p w14:paraId="09157B26" w14:textId="62492C30" w:rsidR="005C7200" w:rsidRPr="00DB6CF6" w:rsidRDefault="005C7200" w:rsidP="005C7200">
            <w:pPr>
              <w:pStyle w:val="NextEq"/>
              <w:spacing w:line="204" w:lineRule="auto"/>
              <w:rPr>
                <w:sz w:val="18"/>
                <w:szCs w:val="18"/>
                <w:lang w:val="en-US"/>
              </w:rPr>
            </w:pPr>
            <w:r w:rsidRPr="00DB6CF6">
              <w:rPr>
                <w:sz w:val="18"/>
                <w:szCs w:val="18"/>
                <w:lang w:val="en-US"/>
              </w:rPr>
              <w:t>Alt + 0148</w:t>
            </w:r>
          </w:p>
        </w:tc>
        <w:tc>
          <w:tcPr>
            <w:tcW w:w="1094" w:type="dxa"/>
            <w:tcBorders>
              <w:right w:val="nil"/>
            </w:tcBorders>
          </w:tcPr>
          <w:p w14:paraId="18220EBD" w14:textId="74BC693D"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6D9C2965" w14:textId="54A09E91" w:rsidR="005C7200" w:rsidRPr="00DB6CF6" w:rsidRDefault="005C7200" w:rsidP="005C7200">
            <w:pPr>
              <w:pStyle w:val="NextEq"/>
              <w:spacing w:line="204" w:lineRule="auto"/>
              <w:rPr>
                <w:sz w:val="18"/>
                <w:szCs w:val="18"/>
                <w:lang w:val="en-US"/>
              </w:rPr>
            </w:pPr>
            <w:r w:rsidRPr="00DB6CF6">
              <w:rPr>
                <w:sz w:val="18"/>
                <w:szCs w:val="18"/>
                <w:lang w:val="en-US"/>
              </w:rPr>
              <w:t>Alt + 0165 (Symbol)</w:t>
            </w:r>
          </w:p>
        </w:tc>
        <w:tc>
          <w:tcPr>
            <w:tcW w:w="306" w:type="dxa"/>
            <w:tcBorders>
              <w:right w:val="nil"/>
            </w:tcBorders>
          </w:tcPr>
          <w:p w14:paraId="1AED0580" w14:textId="03EE4EA9"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11F8B214" w14:textId="54266D99" w:rsidR="005C7200" w:rsidRPr="00DB6CF6" w:rsidRDefault="005C7200" w:rsidP="005C7200">
            <w:pPr>
              <w:pStyle w:val="NextEq"/>
              <w:spacing w:line="204" w:lineRule="auto"/>
              <w:rPr>
                <w:sz w:val="18"/>
                <w:szCs w:val="18"/>
                <w:lang w:val="en-US"/>
              </w:rPr>
            </w:pPr>
            <w:r>
              <w:rPr>
                <w:sz w:val="18"/>
                <w:szCs w:val="18"/>
                <w:lang w:val="en-US"/>
              </w:rPr>
              <w:t>Letter</w:t>
            </w:r>
            <w:r w:rsidRPr="00DB6CF6">
              <w:rPr>
                <w:sz w:val="18"/>
                <w:szCs w:val="18"/>
                <w:lang w:val="en-US"/>
              </w:rPr>
              <w:t xml:space="preserve"> </w:t>
            </w:r>
            <w:r w:rsidRPr="00DB6CF6">
              <w:rPr>
                <w:sz w:val="18"/>
                <w:szCs w:val="18"/>
              </w:rPr>
              <w:t>«</w:t>
            </w:r>
            <w:r>
              <w:rPr>
                <w:sz w:val="18"/>
                <w:szCs w:val="18"/>
                <w:lang w:val="en-US"/>
              </w:rPr>
              <w:t>X</w:t>
            </w:r>
            <w:r w:rsidRPr="00DB6CF6">
              <w:rPr>
                <w:sz w:val="18"/>
                <w:szCs w:val="18"/>
              </w:rPr>
              <w:t>»</w:t>
            </w:r>
            <w:r w:rsidRPr="00DB6CF6">
              <w:rPr>
                <w:sz w:val="18"/>
                <w:szCs w:val="18"/>
                <w:lang w:val="en-US"/>
              </w:rPr>
              <w:t xml:space="preserve"> (Symbol)</w:t>
            </w:r>
          </w:p>
        </w:tc>
      </w:tr>
      <w:tr w:rsidR="005C7200" w:rsidRPr="00DB6CF6" w14:paraId="6D057E13" w14:textId="77777777">
        <w:tc>
          <w:tcPr>
            <w:tcW w:w="993" w:type="dxa"/>
            <w:tcBorders>
              <w:right w:val="nil"/>
            </w:tcBorders>
          </w:tcPr>
          <w:p w14:paraId="4D74AE79" w14:textId="0AB25C41" w:rsidR="005C7200" w:rsidRPr="00DB6CF6" w:rsidRDefault="005C7200" w:rsidP="005C7200">
            <w:pPr>
              <w:pStyle w:val="NextEq"/>
              <w:spacing w:line="204" w:lineRule="auto"/>
              <w:rPr>
                <w:sz w:val="18"/>
                <w:szCs w:val="18"/>
              </w:rPr>
            </w:pPr>
            <w:r w:rsidRPr="00DB6CF6">
              <w:rPr>
                <w:sz w:val="18"/>
                <w:szCs w:val="18"/>
                <w:lang w:val="en-US"/>
              </w:rPr>
              <w:t>‰</w:t>
            </w:r>
          </w:p>
        </w:tc>
        <w:tc>
          <w:tcPr>
            <w:tcW w:w="2693" w:type="dxa"/>
            <w:tcBorders>
              <w:left w:val="nil"/>
            </w:tcBorders>
          </w:tcPr>
          <w:p w14:paraId="1056480E" w14:textId="7FA5C501" w:rsidR="005C7200" w:rsidRPr="00DB6CF6" w:rsidRDefault="005C7200" w:rsidP="005C7200">
            <w:pPr>
              <w:pStyle w:val="NextEq"/>
              <w:spacing w:line="204" w:lineRule="auto"/>
              <w:rPr>
                <w:sz w:val="18"/>
                <w:szCs w:val="18"/>
                <w:lang w:val="en-US"/>
              </w:rPr>
            </w:pPr>
            <w:r w:rsidRPr="00DB6CF6">
              <w:rPr>
                <w:sz w:val="18"/>
                <w:szCs w:val="18"/>
                <w:lang w:val="en-US"/>
              </w:rPr>
              <w:t>Alt + 0137</w:t>
            </w:r>
          </w:p>
        </w:tc>
        <w:tc>
          <w:tcPr>
            <w:tcW w:w="1094" w:type="dxa"/>
            <w:tcBorders>
              <w:right w:val="nil"/>
            </w:tcBorders>
          </w:tcPr>
          <w:p w14:paraId="5916EA5F" w14:textId="7B08F1B1"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5F2A1B92" w14:textId="5A072589" w:rsidR="005C7200" w:rsidRPr="00DB6CF6" w:rsidRDefault="005C7200" w:rsidP="005C7200">
            <w:pPr>
              <w:pStyle w:val="NextEq"/>
              <w:spacing w:line="204" w:lineRule="auto"/>
              <w:rPr>
                <w:sz w:val="18"/>
                <w:szCs w:val="18"/>
                <w:lang w:val="en-US"/>
              </w:rPr>
            </w:pPr>
            <w:r w:rsidRPr="00DB6CF6">
              <w:rPr>
                <w:sz w:val="18"/>
                <w:szCs w:val="18"/>
                <w:lang w:val="en-US"/>
              </w:rPr>
              <w:t>Alt + 0182 (Symbol)</w:t>
            </w:r>
          </w:p>
        </w:tc>
        <w:tc>
          <w:tcPr>
            <w:tcW w:w="306" w:type="dxa"/>
            <w:tcBorders>
              <w:right w:val="nil"/>
            </w:tcBorders>
          </w:tcPr>
          <w:p w14:paraId="6D70A0CE" w14:textId="7EF2F5AC"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14D5E6D7" w14:textId="0F83E547" w:rsidR="005C7200" w:rsidRPr="00DB6CF6" w:rsidRDefault="005C7200" w:rsidP="005C7200">
            <w:pPr>
              <w:pStyle w:val="NextEq"/>
              <w:spacing w:line="204" w:lineRule="auto"/>
              <w:rPr>
                <w:sz w:val="18"/>
                <w:szCs w:val="18"/>
                <w:lang w:val="en-US"/>
              </w:rPr>
            </w:pPr>
            <w:r>
              <w:rPr>
                <w:sz w:val="18"/>
                <w:szCs w:val="18"/>
                <w:lang w:val="en-US"/>
              </w:rPr>
              <w:t xml:space="preserve">Sign </w:t>
            </w:r>
            <w:r w:rsidRPr="00DB6CF6">
              <w:rPr>
                <w:sz w:val="18"/>
                <w:szCs w:val="18"/>
              </w:rPr>
              <w:t>«</w:t>
            </w:r>
            <w:r w:rsidRPr="00DB6CF6">
              <w:rPr>
                <w:sz w:val="18"/>
                <w:szCs w:val="18"/>
                <w:lang w:val="en-US"/>
              </w:rPr>
              <w:t>@</w:t>
            </w:r>
            <w:r w:rsidRPr="00DB6CF6">
              <w:rPr>
                <w:sz w:val="18"/>
                <w:szCs w:val="18"/>
              </w:rPr>
              <w:t xml:space="preserve">» </w:t>
            </w:r>
            <w:r w:rsidRPr="00DB6CF6">
              <w:rPr>
                <w:sz w:val="18"/>
                <w:szCs w:val="18"/>
                <w:lang w:val="en-US"/>
              </w:rPr>
              <w:t>(Symbol)</w:t>
            </w:r>
          </w:p>
        </w:tc>
      </w:tr>
      <w:tr w:rsidR="005C7200" w:rsidRPr="00DB6CF6" w14:paraId="5279CF3B" w14:textId="77777777">
        <w:tc>
          <w:tcPr>
            <w:tcW w:w="993" w:type="dxa"/>
            <w:tcBorders>
              <w:right w:val="nil"/>
            </w:tcBorders>
          </w:tcPr>
          <w:p w14:paraId="06C2930C" w14:textId="542CA474"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693" w:type="dxa"/>
            <w:tcBorders>
              <w:left w:val="nil"/>
            </w:tcBorders>
          </w:tcPr>
          <w:p w14:paraId="718FD573" w14:textId="58D19036" w:rsidR="005C7200" w:rsidRPr="00DB6CF6" w:rsidRDefault="005C7200" w:rsidP="005C7200">
            <w:pPr>
              <w:pStyle w:val="NextEq"/>
              <w:spacing w:line="204" w:lineRule="auto"/>
              <w:rPr>
                <w:sz w:val="18"/>
                <w:szCs w:val="18"/>
                <w:lang w:val="en-US"/>
              </w:rPr>
            </w:pPr>
            <w:r w:rsidRPr="00DB6CF6">
              <w:rPr>
                <w:sz w:val="18"/>
                <w:szCs w:val="18"/>
                <w:lang w:val="en-US"/>
              </w:rPr>
              <w:t>Alt + 0169</w:t>
            </w:r>
          </w:p>
        </w:tc>
        <w:tc>
          <w:tcPr>
            <w:tcW w:w="1094" w:type="dxa"/>
            <w:tcBorders>
              <w:right w:val="nil"/>
            </w:tcBorders>
          </w:tcPr>
          <w:p w14:paraId="35FC8F6B" w14:textId="70D89CFE"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3516D26A" w14:textId="7947B1B4" w:rsidR="005C7200" w:rsidRPr="00DB6CF6" w:rsidRDefault="005C7200" w:rsidP="005C7200">
            <w:pPr>
              <w:pStyle w:val="NextEq"/>
              <w:spacing w:line="204" w:lineRule="auto"/>
              <w:rPr>
                <w:sz w:val="18"/>
                <w:szCs w:val="18"/>
                <w:lang w:val="en-US"/>
              </w:rPr>
            </w:pPr>
            <w:r w:rsidRPr="00DB6CF6">
              <w:rPr>
                <w:sz w:val="18"/>
                <w:szCs w:val="18"/>
                <w:lang w:val="en-US"/>
              </w:rPr>
              <w:t>Alt + 0184 (Symbol)</w:t>
            </w:r>
          </w:p>
        </w:tc>
        <w:tc>
          <w:tcPr>
            <w:tcW w:w="306" w:type="dxa"/>
            <w:tcBorders>
              <w:right w:val="nil"/>
            </w:tcBorders>
          </w:tcPr>
          <w:p w14:paraId="4792FE7B" w14:textId="1CA771A1"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6D398395" w14:textId="5B3C5BBD" w:rsidR="005C7200" w:rsidRPr="00DB6CF6" w:rsidRDefault="005C7200" w:rsidP="005C7200">
            <w:pPr>
              <w:pStyle w:val="NextEq"/>
              <w:spacing w:line="204" w:lineRule="auto"/>
              <w:rPr>
                <w:sz w:val="18"/>
                <w:szCs w:val="18"/>
                <w:lang w:val="en-US"/>
              </w:rPr>
            </w:pPr>
            <w:r w:rsidRPr="00DB6CF6">
              <w:rPr>
                <w:sz w:val="18"/>
                <w:szCs w:val="18"/>
                <w:lang w:val="en-US"/>
              </w:rPr>
              <w:t>Alt + 0186 (Symbol)</w:t>
            </w:r>
          </w:p>
        </w:tc>
      </w:tr>
      <w:tr w:rsidR="005C7200" w:rsidRPr="00DB6CF6" w14:paraId="11196838" w14:textId="77777777">
        <w:tc>
          <w:tcPr>
            <w:tcW w:w="993" w:type="dxa"/>
            <w:tcBorders>
              <w:bottom w:val="nil"/>
              <w:right w:val="nil"/>
            </w:tcBorders>
          </w:tcPr>
          <w:p w14:paraId="260FFE0D" w14:textId="2DA23E7E" w:rsidR="005C7200" w:rsidRPr="00DB6CF6" w:rsidRDefault="005C7200" w:rsidP="005C7200">
            <w:pPr>
              <w:pStyle w:val="NextEq"/>
              <w:spacing w:line="204" w:lineRule="auto"/>
              <w:rPr>
                <w:sz w:val="18"/>
                <w:szCs w:val="18"/>
                <w:lang w:val="en-US"/>
              </w:rPr>
            </w:pPr>
            <w:r w:rsidRPr="00DB6CF6">
              <w:rPr>
                <w:sz w:val="18"/>
                <w:szCs w:val="18"/>
                <w:lang w:val="en-US"/>
              </w:rPr>
              <w:t>§</w:t>
            </w:r>
          </w:p>
        </w:tc>
        <w:tc>
          <w:tcPr>
            <w:tcW w:w="2693" w:type="dxa"/>
            <w:tcBorders>
              <w:left w:val="nil"/>
              <w:bottom w:val="nil"/>
            </w:tcBorders>
          </w:tcPr>
          <w:p w14:paraId="4E91F69D" w14:textId="0496CF43" w:rsidR="005C7200" w:rsidRPr="00DB6CF6" w:rsidRDefault="005C7200" w:rsidP="005C7200">
            <w:pPr>
              <w:pStyle w:val="NextEq"/>
              <w:spacing w:line="204" w:lineRule="auto"/>
              <w:rPr>
                <w:sz w:val="18"/>
                <w:szCs w:val="18"/>
                <w:lang w:val="en-US"/>
              </w:rPr>
            </w:pPr>
            <w:r w:rsidRPr="00DB6CF6">
              <w:rPr>
                <w:sz w:val="18"/>
                <w:szCs w:val="18"/>
                <w:lang w:val="en-US"/>
              </w:rPr>
              <w:t>Alt + 0167</w:t>
            </w:r>
          </w:p>
        </w:tc>
        <w:tc>
          <w:tcPr>
            <w:tcW w:w="1094" w:type="dxa"/>
            <w:tcBorders>
              <w:bottom w:val="nil"/>
              <w:right w:val="nil"/>
            </w:tcBorders>
          </w:tcPr>
          <w:p w14:paraId="50AEC039" w14:textId="3384C170"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bottom w:val="nil"/>
            </w:tcBorders>
          </w:tcPr>
          <w:p w14:paraId="5B1126B8" w14:textId="4CAFB1FC" w:rsidR="005C7200" w:rsidRPr="00DB6CF6" w:rsidRDefault="005C7200" w:rsidP="005C7200">
            <w:pPr>
              <w:pStyle w:val="NextEq"/>
              <w:spacing w:line="204" w:lineRule="auto"/>
              <w:rPr>
                <w:sz w:val="18"/>
                <w:szCs w:val="18"/>
                <w:lang w:val="en-US"/>
              </w:rPr>
            </w:pPr>
            <w:r w:rsidRPr="00957C35">
              <w:rPr>
                <w:sz w:val="18"/>
                <w:szCs w:val="18"/>
                <w:lang w:val="en-US"/>
              </w:rPr>
              <w:t xml:space="preserve">Sign </w:t>
            </w:r>
            <w:r w:rsidRPr="00DB6CF6">
              <w:rPr>
                <w:sz w:val="18"/>
                <w:szCs w:val="18"/>
              </w:rPr>
              <w:t>«</w:t>
            </w:r>
            <w:r w:rsidRPr="00DB6CF6">
              <w:rPr>
                <w:sz w:val="18"/>
                <w:szCs w:val="18"/>
                <w:lang w:val="en-US"/>
              </w:rPr>
              <w:t>№</w:t>
            </w:r>
            <w:r w:rsidRPr="00DB6CF6">
              <w:rPr>
                <w:sz w:val="18"/>
                <w:szCs w:val="18"/>
              </w:rPr>
              <w:t>»</w:t>
            </w:r>
            <w:r w:rsidRPr="00DB6CF6">
              <w:rPr>
                <w:sz w:val="18"/>
                <w:szCs w:val="18"/>
                <w:lang w:val="en-US"/>
              </w:rPr>
              <w:t xml:space="preserve"> (Symbol)</w:t>
            </w:r>
          </w:p>
        </w:tc>
        <w:tc>
          <w:tcPr>
            <w:tcW w:w="306" w:type="dxa"/>
            <w:tcBorders>
              <w:bottom w:val="nil"/>
              <w:right w:val="nil"/>
            </w:tcBorders>
          </w:tcPr>
          <w:p w14:paraId="3C073CC8" w14:textId="7D096B80"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bottom w:val="nil"/>
            </w:tcBorders>
          </w:tcPr>
          <w:p w14:paraId="7CB3999F" w14:textId="31D426EE" w:rsidR="005C7200" w:rsidRPr="00DB6CF6" w:rsidRDefault="005C7200" w:rsidP="005C7200">
            <w:pPr>
              <w:pStyle w:val="NextEq"/>
              <w:spacing w:line="204" w:lineRule="auto"/>
              <w:rPr>
                <w:sz w:val="18"/>
                <w:szCs w:val="18"/>
                <w:lang w:val="en-US"/>
              </w:rPr>
            </w:pPr>
            <w:r w:rsidRPr="00DB6CF6">
              <w:rPr>
                <w:sz w:val="18"/>
                <w:szCs w:val="18"/>
                <w:lang w:val="en-US"/>
              </w:rPr>
              <w:t>Alt + 0163 (Symbol)</w:t>
            </w:r>
          </w:p>
        </w:tc>
      </w:tr>
      <w:tr w:rsidR="005C7200" w:rsidRPr="00DB6CF6" w14:paraId="2F620198" w14:textId="77777777">
        <w:tc>
          <w:tcPr>
            <w:tcW w:w="993" w:type="dxa"/>
            <w:tcBorders>
              <w:right w:val="nil"/>
            </w:tcBorders>
          </w:tcPr>
          <w:p w14:paraId="16BFDEC6" w14:textId="46B13F82" w:rsidR="005C7200" w:rsidRPr="00DB6CF6" w:rsidRDefault="005C7200" w:rsidP="005C7200">
            <w:pPr>
              <w:pStyle w:val="NextEq"/>
              <w:spacing w:line="204" w:lineRule="auto"/>
              <w:rPr>
                <w:rFonts w:ascii="Symbol" w:hAnsi="Symbol" w:cs="Symbol"/>
                <w:sz w:val="18"/>
                <w:szCs w:val="18"/>
              </w:rPr>
            </w:pPr>
            <w:r w:rsidRPr="00DB6CF6">
              <w:rPr>
                <w:rFonts w:ascii="Symbol" w:hAnsi="Symbol" w:cs="Symbol"/>
                <w:sz w:val="18"/>
                <w:szCs w:val="18"/>
              </w:rPr>
              <w:t></w:t>
            </w:r>
          </w:p>
        </w:tc>
        <w:tc>
          <w:tcPr>
            <w:tcW w:w="2693" w:type="dxa"/>
            <w:tcBorders>
              <w:left w:val="nil"/>
            </w:tcBorders>
          </w:tcPr>
          <w:p w14:paraId="59D20EC5" w14:textId="0EFA24A2" w:rsidR="005C7200" w:rsidRPr="00DB6CF6" w:rsidRDefault="001F2B2F" w:rsidP="005C7200">
            <w:pPr>
              <w:pStyle w:val="NextEq"/>
              <w:spacing w:line="204" w:lineRule="auto"/>
              <w:rPr>
                <w:sz w:val="18"/>
                <w:szCs w:val="18"/>
                <w:lang w:val="en-US"/>
              </w:rPr>
            </w:pPr>
            <w:r>
              <w:rPr>
                <w:sz w:val="18"/>
                <w:szCs w:val="18"/>
                <w:lang w:val="en-US"/>
              </w:rPr>
              <w:t>A</w:t>
            </w:r>
            <w:r w:rsidR="005C7200" w:rsidRPr="00DB6CF6">
              <w:rPr>
                <w:sz w:val="18"/>
                <w:szCs w:val="18"/>
                <w:lang w:val="en-US"/>
              </w:rPr>
              <w:t>lt + 0171 (Symbol)</w:t>
            </w:r>
          </w:p>
        </w:tc>
        <w:tc>
          <w:tcPr>
            <w:tcW w:w="1094" w:type="dxa"/>
            <w:tcBorders>
              <w:right w:val="nil"/>
            </w:tcBorders>
          </w:tcPr>
          <w:p w14:paraId="6A8D8849" w14:textId="0E786D01"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52B247DD" w14:textId="717B9819" w:rsidR="005C7200" w:rsidRPr="00DB6CF6" w:rsidRDefault="005C7200" w:rsidP="005C7200">
            <w:pPr>
              <w:pStyle w:val="NextEq"/>
              <w:spacing w:line="204" w:lineRule="auto"/>
              <w:rPr>
                <w:sz w:val="18"/>
                <w:szCs w:val="18"/>
                <w:lang w:val="en-US"/>
              </w:rPr>
            </w:pPr>
            <w:r w:rsidRPr="00DB6CF6">
              <w:rPr>
                <w:sz w:val="18"/>
                <w:szCs w:val="18"/>
                <w:lang w:val="en-US"/>
              </w:rPr>
              <w:t>Alt + 0172 (Symbol)</w:t>
            </w:r>
          </w:p>
        </w:tc>
        <w:tc>
          <w:tcPr>
            <w:tcW w:w="306" w:type="dxa"/>
            <w:tcBorders>
              <w:right w:val="nil"/>
            </w:tcBorders>
          </w:tcPr>
          <w:p w14:paraId="1C7BBFFB" w14:textId="2DC97D45"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5280B9BA" w14:textId="567281EA" w:rsidR="005C7200" w:rsidRPr="00DB6CF6" w:rsidRDefault="005C7200" w:rsidP="005C7200">
            <w:pPr>
              <w:pStyle w:val="NextEq"/>
              <w:spacing w:line="204" w:lineRule="auto"/>
              <w:rPr>
                <w:sz w:val="18"/>
                <w:szCs w:val="18"/>
                <w:lang w:val="en-US"/>
              </w:rPr>
            </w:pPr>
            <w:r w:rsidRPr="00DB6CF6">
              <w:rPr>
                <w:sz w:val="18"/>
                <w:szCs w:val="18"/>
                <w:lang w:val="en-US"/>
              </w:rPr>
              <w:t>Alt + 0179 (Symbol)</w:t>
            </w:r>
          </w:p>
        </w:tc>
      </w:tr>
      <w:tr w:rsidR="005C7200" w:rsidRPr="00DB6CF6" w14:paraId="78FE7939" w14:textId="77777777">
        <w:tc>
          <w:tcPr>
            <w:tcW w:w="993" w:type="dxa"/>
            <w:tcBorders>
              <w:right w:val="nil"/>
            </w:tcBorders>
          </w:tcPr>
          <w:p w14:paraId="5DE3E2B5" w14:textId="442756F5" w:rsidR="005C7200" w:rsidRPr="00DB6CF6" w:rsidRDefault="005C7200" w:rsidP="005C7200">
            <w:pPr>
              <w:pStyle w:val="NextEq"/>
              <w:spacing w:line="204" w:lineRule="auto"/>
              <w:rPr>
                <w:sz w:val="18"/>
                <w:szCs w:val="18"/>
                <w:lang w:val="en-US"/>
              </w:rPr>
            </w:pPr>
            <w:r w:rsidRPr="00DB6CF6">
              <w:rPr>
                <w:rFonts w:ascii="Symbol" w:hAnsi="Symbol" w:cs="Symbol"/>
                <w:sz w:val="18"/>
                <w:szCs w:val="18"/>
                <w:lang w:val="en-US"/>
              </w:rPr>
              <w:t></w:t>
            </w:r>
          </w:p>
        </w:tc>
        <w:tc>
          <w:tcPr>
            <w:tcW w:w="2693" w:type="dxa"/>
            <w:tcBorders>
              <w:left w:val="nil"/>
            </w:tcBorders>
          </w:tcPr>
          <w:p w14:paraId="0A7D2654" w14:textId="0CE6D48E" w:rsidR="005C7200" w:rsidRPr="00DB6CF6" w:rsidRDefault="005C7200" w:rsidP="005C7200">
            <w:pPr>
              <w:pStyle w:val="NextEq"/>
              <w:spacing w:line="204" w:lineRule="auto"/>
              <w:rPr>
                <w:sz w:val="18"/>
                <w:szCs w:val="18"/>
                <w:lang w:val="en-US"/>
              </w:rPr>
            </w:pPr>
            <w:r w:rsidRPr="00DB6CF6">
              <w:rPr>
                <w:sz w:val="18"/>
                <w:szCs w:val="18"/>
                <w:lang w:val="en-US"/>
              </w:rPr>
              <w:t>Alt + 0174 (Symbol)</w:t>
            </w:r>
          </w:p>
        </w:tc>
        <w:tc>
          <w:tcPr>
            <w:tcW w:w="1094" w:type="dxa"/>
            <w:tcBorders>
              <w:right w:val="nil"/>
            </w:tcBorders>
          </w:tcPr>
          <w:p w14:paraId="7E341F8E" w14:textId="3A894D8D"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387" w:type="dxa"/>
            <w:tcBorders>
              <w:left w:val="nil"/>
            </w:tcBorders>
          </w:tcPr>
          <w:p w14:paraId="30AB8FE2" w14:textId="49BA0B30" w:rsidR="005C7200" w:rsidRPr="00DB6CF6" w:rsidRDefault="005C7200" w:rsidP="005C7200">
            <w:pPr>
              <w:pStyle w:val="NextEq"/>
              <w:spacing w:line="204" w:lineRule="auto"/>
              <w:rPr>
                <w:sz w:val="18"/>
                <w:szCs w:val="18"/>
                <w:lang w:val="en-US"/>
              </w:rPr>
            </w:pPr>
            <w:r w:rsidRPr="00DB6CF6">
              <w:rPr>
                <w:sz w:val="18"/>
                <w:szCs w:val="18"/>
                <w:lang w:val="en-US"/>
              </w:rPr>
              <w:t>Alt + 0173 (Symbol)</w:t>
            </w:r>
          </w:p>
        </w:tc>
        <w:tc>
          <w:tcPr>
            <w:tcW w:w="306" w:type="dxa"/>
            <w:tcBorders>
              <w:right w:val="nil"/>
            </w:tcBorders>
          </w:tcPr>
          <w:p w14:paraId="40BBB056" w14:textId="5FCDF976" w:rsidR="005C7200" w:rsidRPr="00DB6CF6" w:rsidRDefault="005C7200" w:rsidP="005C7200">
            <w:pPr>
              <w:pStyle w:val="NextEq"/>
              <w:spacing w:line="204" w:lineRule="auto"/>
              <w:rPr>
                <w:rFonts w:ascii="Symbol" w:hAnsi="Symbol" w:cs="Symbol"/>
                <w:sz w:val="18"/>
                <w:szCs w:val="18"/>
                <w:lang w:val="en-US"/>
              </w:rPr>
            </w:pPr>
            <w:r w:rsidRPr="00DB6CF6">
              <w:rPr>
                <w:rFonts w:ascii="Symbol" w:hAnsi="Symbol" w:cs="Symbol"/>
                <w:sz w:val="18"/>
                <w:szCs w:val="18"/>
                <w:lang w:val="en-US"/>
              </w:rPr>
              <w:t></w:t>
            </w:r>
          </w:p>
        </w:tc>
        <w:tc>
          <w:tcPr>
            <w:tcW w:w="2183" w:type="dxa"/>
            <w:tcBorders>
              <w:left w:val="nil"/>
            </w:tcBorders>
          </w:tcPr>
          <w:p w14:paraId="7B68A7E8" w14:textId="0E5EA17F" w:rsidR="005C7200" w:rsidRPr="00DB6CF6" w:rsidRDefault="005C7200" w:rsidP="005C7200">
            <w:pPr>
              <w:pStyle w:val="NextEq"/>
              <w:spacing w:line="204" w:lineRule="auto"/>
              <w:rPr>
                <w:sz w:val="18"/>
                <w:szCs w:val="18"/>
                <w:lang w:val="en-US"/>
              </w:rPr>
            </w:pPr>
            <w:r w:rsidRPr="00DB6CF6">
              <w:rPr>
                <w:sz w:val="18"/>
                <w:szCs w:val="18"/>
                <w:lang w:val="en-US"/>
              </w:rPr>
              <w:t>Alt + 0175 (Symbol)</w:t>
            </w:r>
          </w:p>
        </w:tc>
      </w:tr>
    </w:tbl>
    <w:p w14:paraId="557D68FB" w14:textId="0DF0E3DD" w:rsidR="00F21283" w:rsidRPr="005C7200" w:rsidRDefault="005C7200" w:rsidP="009E527F">
      <w:pPr>
        <w:spacing w:before="60"/>
        <w:rPr>
          <w:color w:val="000000"/>
          <w:lang w:val="en-US"/>
        </w:rPr>
      </w:pPr>
      <w:r w:rsidRPr="0037121E">
        <w:rPr>
          <w:lang w:val="en-US"/>
        </w:rPr>
        <w:t>Symbol codes are typed using a small numeric keypad (Num Lock) with an English keyboard layout. Some of the symbols above require the use of Symbol style.</w:t>
      </w:r>
    </w:p>
    <w:p w14:paraId="473146F7" w14:textId="25428BBA" w:rsidR="00F21283" w:rsidRPr="005C7200" w:rsidRDefault="00F21283">
      <w:pPr>
        <w:ind w:firstLine="0"/>
        <w:rPr>
          <w:sz w:val="8"/>
          <w:szCs w:val="8"/>
          <w:lang w:val="en-US"/>
        </w:rPr>
      </w:pPr>
    </w:p>
    <w:p w14:paraId="487C4D25" w14:textId="77777777" w:rsidR="00F21283" w:rsidRPr="005C7200" w:rsidRDefault="00F21283">
      <w:pPr>
        <w:pBdr>
          <w:top w:val="single" w:sz="4" w:space="1" w:color="auto"/>
        </w:pBdr>
        <w:ind w:firstLine="0"/>
        <w:rPr>
          <w:b/>
          <w:sz w:val="8"/>
          <w:szCs w:val="8"/>
          <w:lang w:val="en-US"/>
        </w:rPr>
      </w:pPr>
    </w:p>
    <w:p w14:paraId="63A84EFE" w14:textId="0D3E0BAA" w:rsidR="00F21283" w:rsidRPr="00B96543" w:rsidRDefault="008B780F">
      <w:pPr>
        <w:pStyle w:val="Heading3"/>
        <w:spacing w:before="0"/>
        <w:rPr>
          <w:lang w:val="en-US"/>
        </w:rPr>
      </w:pPr>
      <w:r w:rsidRPr="00DB6CF6">
        <w:rPr>
          <w:lang w:val="en-US"/>
        </w:rPr>
        <w:t>About authors</w:t>
      </w:r>
    </w:p>
    <w:p w14:paraId="084133DC" w14:textId="77777777" w:rsidR="008B780F" w:rsidRPr="00DB6CF6" w:rsidRDefault="008B780F" w:rsidP="008B780F">
      <w:pPr>
        <w:rPr>
          <w:lang w:val="it-IT"/>
        </w:rPr>
      </w:pPr>
      <w:r w:rsidRPr="00DB6CF6">
        <w:rPr>
          <w:rStyle w:val="tlid-translation"/>
          <w:b/>
          <w:lang w:val="en"/>
        </w:rPr>
        <w:t>Dmitriy Victorovich Kirsh</w:t>
      </w:r>
      <w:r w:rsidRPr="00DB6CF6">
        <w:rPr>
          <w:rStyle w:val="tlid-translation"/>
          <w:lang w:val="en"/>
        </w:rPr>
        <w:t xml:space="preserve"> (b. 1990) completed (2018) the postgraduate program in Computer Science and Computer Engineering. At present, he is a lecturer at the Technical Cybernetics Department of Samara University. The area of interests includes digital image processing and pattern recognition, methods of mathematical formulation and comparison of crystal lattices, classification of crystal lattices. E-mail: </w:t>
      </w:r>
      <w:r w:rsidRPr="00DB6CF6">
        <w:rPr>
          <w:i/>
          <w:u w:val="single"/>
          <w:lang w:val="en-US"/>
        </w:rPr>
        <w:t>kirsh@ssau.ru</w:t>
      </w:r>
    </w:p>
    <w:p w14:paraId="486F3685" w14:textId="77777777" w:rsidR="008B780F" w:rsidRPr="00DB6CF6" w:rsidRDefault="008B780F" w:rsidP="008B780F">
      <w:pPr>
        <w:rPr>
          <w:lang w:val="en-US"/>
        </w:rPr>
      </w:pPr>
    </w:p>
    <w:p w14:paraId="6D8B5D9C" w14:textId="77777777" w:rsidR="008B780F" w:rsidRPr="00DB6CF6" w:rsidRDefault="008B780F" w:rsidP="008B780F">
      <w:pPr>
        <w:rPr>
          <w:i/>
          <w:color w:val="000000"/>
          <w:spacing w:val="-2"/>
          <w:u w:val="single"/>
          <w:lang w:val="it-IT"/>
        </w:rPr>
      </w:pPr>
      <w:r w:rsidRPr="00DB6CF6">
        <w:rPr>
          <w:rStyle w:val="tlid-translation"/>
          <w:b/>
          <w:lang w:val="en"/>
        </w:rPr>
        <w:t>Mikhail Alexandrovich Wache</w:t>
      </w:r>
      <w:r w:rsidRPr="00DB6CF6">
        <w:rPr>
          <w:rStyle w:val="tlid-translation"/>
          <w:lang w:val="en"/>
        </w:rPr>
        <w:t xml:space="preserve"> (b</w:t>
      </w:r>
      <w:r w:rsidRPr="00DB6CF6">
        <w:rPr>
          <w:rStyle w:val="tlid-translation"/>
          <w:lang w:val="en-US"/>
        </w:rPr>
        <w:t>.</w:t>
      </w:r>
      <w:r w:rsidRPr="00DB6CF6">
        <w:rPr>
          <w:rStyle w:val="tlid-translation"/>
          <w:lang w:val="en"/>
        </w:rPr>
        <w:t xml:space="preserve"> 1976), studied at Samara State Aerospace University named after </w:t>
      </w:r>
      <w:r w:rsidRPr="00E109D3">
        <w:rPr>
          <w:rStyle w:val="tlid-translation"/>
          <w:lang w:val="en-US"/>
        </w:rPr>
        <w:t>academician</w:t>
      </w:r>
      <w:r w:rsidRPr="00DB6CF6">
        <w:rPr>
          <w:rStyle w:val="tlid-translation"/>
          <w:lang w:val="en"/>
        </w:rPr>
        <w:t xml:space="preserve"> S.P. Korolev (currently – Samara National Research University). He holds the position of Technical Editor of Computer Optics. The area of interests includes computer optics, image processing, computer design, digital and analog photography. </w:t>
      </w:r>
      <w:r w:rsidRPr="00DB6CF6">
        <w:rPr>
          <w:spacing w:val="-2"/>
          <w:lang w:val="it-IT"/>
        </w:rPr>
        <w:t>E-mail:</w:t>
      </w:r>
      <w:r w:rsidRPr="00C2293A">
        <w:rPr>
          <w:spacing w:val="-2"/>
          <w:lang w:val="en-US"/>
        </w:rPr>
        <w:t xml:space="preserve"> </w:t>
      </w:r>
      <w:r w:rsidRPr="00DB6CF6">
        <w:rPr>
          <w:i/>
          <w:color w:val="000000"/>
          <w:spacing w:val="-2"/>
          <w:u w:val="single"/>
          <w:lang w:val="it-IT"/>
        </w:rPr>
        <w:t>wache@ssau.ru</w:t>
      </w:r>
    </w:p>
    <w:p w14:paraId="532C62B3" w14:textId="77777777" w:rsidR="007245C2" w:rsidRPr="008B780F" w:rsidRDefault="007245C2" w:rsidP="00D76741">
      <w:pPr>
        <w:spacing w:line="220" w:lineRule="exact"/>
        <w:rPr>
          <w:i/>
          <w:color w:val="000000"/>
          <w:spacing w:val="-2"/>
          <w:u w:val="single"/>
          <w:lang w:val="en-US"/>
        </w:rPr>
      </w:pPr>
    </w:p>
    <w:p w14:paraId="70EACCBF" w14:textId="5E033511" w:rsidR="00F21283" w:rsidRPr="008B780F" w:rsidRDefault="00F21283">
      <w:pPr>
        <w:ind w:firstLine="0"/>
        <w:rPr>
          <w:sz w:val="8"/>
          <w:szCs w:val="8"/>
          <w:lang w:val="en-US"/>
        </w:rPr>
      </w:pPr>
    </w:p>
    <w:p w14:paraId="7ABD9DC4" w14:textId="081E6D95" w:rsidR="00F21283" w:rsidRPr="008B780F" w:rsidRDefault="00F21283">
      <w:pPr>
        <w:pBdr>
          <w:top w:val="single" w:sz="4" w:space="1" w:color="auto"/>
        </w:pBdr>
        <w:ind w:firstLine="0"/>
        <w:rPr>
          <w:b/>
          <w:sz w:val="8"/>
          <w:szCs w:val="8"/>
          <w:lang w:val="en-US"/>
        </w:rPr>
      </w:pPr>
    </w:p>
    <w:p w14:paraId="575A5513" w14:textId="76EC111C" w:rsidR="00F21283" w:rsidRPr="008B780F" w:rsidRDefault="007245C2" w:rsidP="00B65BAC">
      <w:pPr>
        <w:pStyle w:val="Fig"/>
        <w:rPr>
          <w:lang w:val="en-US"/>
        </w:rPr>
      </w:pPr>
      <w:r w:rsidRPr="002D6A92">
        <w:rPr>
          <w:noProof/>
          <w:sz w:val="24"/>
          <w:szCs w:val="24"/>
        </w:rPr>
        <w:drawing>
          <wp:anchor distT="0" distB="0" distL="114300" distR="114300" simplePos="0" relativeHeight="251659264" behindDoc="0" locked="0" layoutInCell="1" allowOverlap="1" wp14:anchorId="3EC54357" wp14:editId="545F8584">
            <wp:simplePos x="0" y="0"/>
            <wp:positionH relativeFrom="margin">
              <wp:posOffset>2703830</wp:posOffset>
            </wp:positionH>
            <wp:positionV relativeFrom="paragraph">
              <wp:posOffset>27940</wp:posOffset>
            </wp:positionV>
            <wp:extent cx="617220" cy="215900"/>
            <wp:effectExtent l="0" t="0" r="0" b="0"/>
            <wp:wrapNone/>
            <wp:docPr id="997995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220" cy="215900"/>
                    </a:xfrm>
                    <a:prstGeom prst="rect">
                      <a:avLst/>
                    </a:prstGeom>
                  </pic:spPr>
                </pic:pic>
              </a:graphicData>
            </a:graphic>
            <wp14:sizeRelV relativeFrom="margin">
              <wp14:pctHeight>0</wp14:pctHeight>
            </wp14:sizeRelV>
          </wp:anchor>
        </w:drawing>
      </w:r>
      <w:r w:rsidR="008B780F" w:rsidRPr="00DB6CF6">
        <w:rPr>
          <w:spacing w:val="-4"/>
          <w:sz w:val="20"/>
          <w:lang w:val="en-US"/>
        </w:rPr>
        <w:t>Received</w:t>
      </w:r>
      <w:r w:rsidR="008B780F" w:rsidRPr="008B780F">
        <w:rPr>
          <w:spacing w:val="-4"/>
          <w:sz w:val="20"/>
          <w:lang w:val="en-US"/>
        </w:rPr>
        <w:t xml:space="preserve"> </w:t>
      </w:r>
      <w:r w:rsidR="008B780F">
        <w:rPr>
          <w:spacing w:val="-4"/>
          <w:sz w:val="20"/>
          <w:lang w:val="en-US"/>
        </w:rPr>
        <w:t>on</w:t>
      </w:r>
      <w:r w:rsidR="008B780F" w:rsidRPr="008B780F">
        <w:rPr>
          <w:spacing w:val="-4"/>
          <w:sz w:val="20"/>
          <w:lang w:val="en-US"/>
        </w:rPr>
        <w:t xml:space="preserve"> </w:t>
      </w:r>
      <w:r w:rsidR="008B780F" w:rsidRPr="00DB6CF6">
        <w:rPr>
          <w:spacing w:val="-4"/>
          <w:sz w:val="20"/>
          <w:lang w:val="en-US"/>
        </w:rPr>
        <w:t>February</w:t>
      </w:r>
      <w:r w:rsidR="008B780F" w:rsidRPr="008B780F">
        <w:rPr>
          <w:spacing w:val="-4"/>
          <w:sz w:val="20"/>
          <w:lang w:val="en-US"/>
        </w:rPr>
        <w:t xml:space="preserve"> 15, 2026.</w:t>
      </w:r>
      <w:r w:rsidR="00B65BAC" w:rsidRPr="008B780F">
        <w:rPr>
          <w:lang w:val="en-US"/>
        </w:rPr>
        <w:t xml:space="preserve">                                                  </w:t>
      </w:r>
      <w:r w:rsidR="008B780F" w:rsidRPr="008B780F">
        <w:rPr>
          <w:lang w:val="en-US"/>
        </w:rPr>
        <w:t>The final version – March 27, 2026.</w:t>
      </w:r>
    </w:p>
    <w:p w14:paraId="210988BC" w14:textId="5D720577" w:rsidR="00080207" w:rsidRPr="008B780F" w:rsidRDefault="00080207" w:rsidP="00080207">
      <w:pPr>
        <w:ind w:firstLine="0"/>
        <w:rPr>
          <w:sz w:val="8"/>
          <w:szCs w:val="8"/>
          <w:lang w:val="en-US"/>
        </w:rPr>
      </w:pPr>
      <w:bookmarkStart w:id="1" w:name="OLE_LINK3"/>
    </w:p>
    <w:bookmarkEnd w:id="1"/>
    <w:p w14:paraId="41A6C862" w14:textId="77777777" w:rsidR="00F21283" w:rsidRDefault="00F21283">
      <w:pPr>
        <w:pBdr>
          <w:top w:val="single" w:sz="4" w:space="1" w:color="auto"/>
        </w:pBdr>
        <w:ind w:firstLine="0"/>
        <w:rPr>
          <w:b/>
          <w:sz w:val="8"/>
          <w:szCs w:val="8"/>
          <w:lang w:val="en-US"/>
        </w:rPr>
      </w:pPr>
    </w:p>
    <w:sectPr w:rsidR="00F21283" w:rsidSect="003F366B">
      <w:headerReference w:type="even" r:id="rId13"/>
      <w:headerReference w:type="default" r:id="rId14"/>
      <w:footerReference w:type="even" r:id="rId15"/>
      <w:footerReference w:type="default" r:id="rId16"/>
      <w:pgSz w:w="11906" w:h="16838" w:code="9"/>
      <w:pgMar w:top="1418" w:right="1134" w:bottom="1701" w:left="1134" w:header="851"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43C4B" w14:textId="77777777" w:rsidR="00DD4BF2" w:rsidRDefault="00DD4BF2">
      <w:r>
        <w:separator/>
      </w:r>
    </w:p>
  </w:endnote>
  <w:endnote w:type="continuationSeparator" w:id="0">
    <w:p w14:paraId="42BCDA49" w14:textId="77777777" w:rsidR="00DD4BF2" w:rsidRDefault="00DD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F755" w14:textId="19C7477F" w:rsidR="00733DF3" w:rsidRDefault="00733DF3">
    <w:pPr>
      <w:pStyle w:val="Footer"/>
      <w:rPr>
        <w:rStyle w:val="PageNumber"/>
        <w:sz w:val="16"/>
        <w:lang w:val="en-US"/>
      </w:rPr>
    </w:pPr>
    <w:r>
      <w:fldChar w:fldCharType="begin"/>
    </w:r>
    <w:r>
      <w:rPr>
        <w:lang w:val="en-US"/>
      </w:rPr>
      <w:instrText xml:space="preserve"> PAGE </w:instrText>
    </w:r>
    <w:r>
      <w:fldChar w:fldCharType="separate"/>
    </w:r>
    <w:r>
      <w:rPr>
        <w:noProof/>
        <w:lang w:val="en-US"/>
      </w:rPr>
      <w:t>2</w:t>
    </w:r>
    <w:r>
      <w:fldChar w:fldCharType="end"/>
    </w:r>
    <w:r>
      <w:rPr>
        <w:lang w:val="en-US"/>
      </w:rPr>
      <w:tab/>
    </w:r>
    <w:r>
      <w:rPr>
        <w:spacing w:val="-4"/>
        <w:lang w:val="en-US"/>
      </w:rPr>
      <w:t>Computer Optics</w:t>
    </w:r>
    <w:r>
      <w:rPr>
        <w:lang w:val="en-US"/>
      </w:rPr>
      <w:t xml:space="preserve">, 20XX, Vol. XX(X)   </w:t>
    </w:r>
    <w:r w:rsidRPr="00B5375F">
      <w:rPr>
        <w:spacing w:val="-6"/>
        <w:lang w:val="fr-FR"/>
      </w:rPr>
      <w:t>DOI</w:t>
    </w:r>
    <w:r w:rsidRPr="00B5375F">
      <w:rPr>
        <w:spacing w:val="-6"/>
        <w:lang w:val="en-US"/>
      </w:rPr>
      <w:t>: 10.18287/</w:t>
    </w:r>
    <w:r w:rsidRPr="00B5375F">
      <w:rPr>
        <w:lang w:val="en-US"/>
      </w:rPr>
      <w:t>COJ&lt;</w:t>
    </w:r>
    <w:r w:rsidR="008F5EC0">
      <w:rPr>
        <w:rStyle w:val="Strong"/>
        <w:b w:val="0"/>
        <w:lang w:val="en-US"/>
      </w:rPr>
      <w:t>A</w:t>
    </w:r>
    <w:r w:rsidRPr="00B5375F">
      <w:rPr>
        <w:rStyle w:val="Strong"/>
        <w:b w:val="0"/>
        <w:lang w:val="en-US"/>
      </w:rPr>
      <w:t>rticle ID</w:t>
    </w:r>
    <w:r w:rsidRPr="00B5375F">
      <w:rPr>
        <w:spacing w:val="-6"/>
        <w:lang w:val="en-US"/>
      </w:rPr>
      <w:t>&gt;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F8B91" w14:textId="2BD0AD2C" w:rsidR="002A4BE6" w:rsidRPr="00F76D29" w:rsidRDefault="008E716A" w:rsidP="0019306C">
    <w:pPr>
      <w:pStyle w:val="Footer"/>
      <w:jc w:val="center"/>
      <w:rPr>
        <w:rStyle w:val="PageNumber"/>
        <w:sz w:val="16"/>
        <w:szCs w:val="16"/>
        <w:lang w:val="en-US"/>
      </w:rPr>
    </w:pPr>
    <w:r w:rsidRPr="008E716A">
      <w:rPr>
        <w:szCs w:val="16"/>
      </w:rPr>
      <w:t>Компьютерная оптика. – 20XX. – Т. XX, № X.</w:t>
    </w:r>
    <w:r w:rsidR="00527D6B" w:rsidRPr="008E716A">
      <w:rPr>
        <w:spacing w:val="-6"/>
        <w:szCs w:val="16"/>
      </w:rPr>
      <w:tab/>
    </w:r>
    <w:r w:rsidR="00527D6B" w:rsidRPr="008E716A">
      <w:rPr>
        <w:b/>
        <w:bCs/>
        <w:i/>
        <w:iCs/>
        <w:sz w:val="18"/>
        <w:szCs w:val="18"/>
      </w:rPr>
      <w:fldChar w:fldCharType="begin"/>
    </w:r>
    <w:r w:rsidR="00527D6B" w:rsidRPr="008E716A">
      <w:rPr>
        <w:b/>
        <w:bCs/>
        <w:i/>
        <w:iCs/>
        <w:sz w:val="18"/>
        <w:szCs w:val="18"/>
      </w:rPr>
      <w:instrText xml:space="preserve"> </w:instrText>
    </w:r>
    <w:r w:rsidR="00527D6B" w:rsidRPr="008E716A">
      <w:rPr>
        <w:b/>
        <w:bCs/>
        <w:i/>
        <w:iCs/>
        <w:sz w:val="18"/>
        <w:szCs w:val="18"/>
        <w:lang w:val="en-US"/>
      </w:rPr>
      <w:instrText>PAGE</w:instrText>
    </w:r>
    <w:r w:rsidR="00527D6B" w:rsidRPr="008E716A">
      <w:rPr>
        <w:b/>
        <w:bCs/>
        <w:i/>
        <w:iCs/>
        <w:sz w:val="18"/>
        <w:szCs w:val="18"/>
      </w:rPr>
      <w:instrText xml:space="preserve"> </w:instrText>
    </w:r>
    <w:r w:rsidR="00527D6B" w:rsidRPr="008E716A">
      <w:rPr>
        <w:b/>
        <w:bCs/>
        <w:i/>
        <w:iCs/>
        <w:sz w:val="18"/>
        <w:szCs w:val="18"/>
      </w:rPr>
      <w:fldChar w:fldCharType="separate"/>
    </w:r>
    <w:r w:rsidR="00527D6B" w:rsidRPr="008E716A">
      <w:rPr>
        <w:b/>
        <w:bCs/>
        <w:i/>
        <w:iCs/>
        <w:sz w:val="18"/>
        <w:szCs w:val="18"/>
        <w:lang w:val="en-US"/>
      </w:rPr>
      <w:t>1</w:t>
    </w:r>
    <w:r w:rsidR="00527D6B" w:rsidRPr="008E716A">
      <w:rPr>
        <w:b/>
        <w:bCs/>
        <w:i/>
        <w:iCs/>
        <w:sz w:val="18"/>
        <w:szCs w:val="18"/>
      </w:rPr>
      <w:fldChar w:fldCharType="end"/>
    </w:r>
    <w:r w:rsidRPr="008E716A">
      <w:rPr>
        <w:spacing w:val="-6"/>
        <w:szCs w:val="16"/>
        <w:lang w:val="en-US"/>
      </w:rPr>
      <w:tab/>
    </w:r>
    <w:r w:rsidRPr="008E716A">
      <w:rPr>
        <w:rStyle w:val="PageNumber"/>
        <w:sz w:val="16"/>
        <w:szCs w:val="16"/>
        <w:lang w:val="en-US"/>
      </w:rPr>
      <w:t>Computer Optics 20XX; XX(X)</w:t>
    </w:r>
    <w:r w:rsidR="00F76D29" w:rsidRPr="00F76D29">
      <w:rPr>
        <w:rStyle w:val="PageNumber"/>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0A525" w14:textId="77777777" w:rsidR="00DD4BF2" w:rsidRDefault="00DD4BF2">
      <w:r>
        <w:separator/>
      </w:r>
    </w:p>
  </w:footnote>
  <w:footnote w:type="continuationSeparator" w:id="0">
    <w:p w14:paraId="4EFAF8EC" w14:textId="77777777" w:rsidR="00DD4BF2" w:rsidRDefault="00DD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D933" w14:textId="7A4EA16D" w:rsidR="00733DF3" w:rsidRDefault="00733DF3">
    <w:pPr>
      <w:pStyle w:val="Header"/>
    </w:pPr>
    <w:r>
      <w:rPr>
        <w:i/>
        <w:spacing w:val="-6"/>
        <w:u w:val="single"/>
        <w:lang w:val="fr-FR"/>
      </w:rPr>
      <w:t>http</w:t>
    </w:r>
    <w:r>
      <w:rPr>
        <w:i/>
        <w:spacing w:val="-6"/>
        <w:u w:val="single"/>
        <w:lang w:val="en-US"/>
      </w:rPr>
      <w:t>s</w:t>
    </w:r>
    <w:r>
      <w:rPr>
        <w:i/>
        <w:spacing w:val="-6"/>
        <w:u w:val="single"/>
        <w:lang w:val="fr-FR"/>
      </w:rPr>
      <w:t>://computeroptics.ru</w:t>
    </w:r>
    <w:r>
      <w:rPr>
        <w:spacing w:val="-6"/>
        <w:lang w:val="fr-FR"/>
      </w:rPr>
      <w:tab/>
    </w:r>
    <w:r>
      <w:rPr>
        <w:i/>
        <w:spacing w:val="-6"/>
        <w:u w:val="single"/>
        <w:lang w:val="fr-FR"/>
      </w:rPr>
      <w:t>journal@computeroptics.ru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5136" w14:textId="38069694" w:rsidR="003173F7" w:rsidRPr="00C73FFD" w:rsidRDefault="005678B2" w:rsidP="005678B2">
    <w:pPr>
      <w:pStyle w:val="Header"/>
      <w:tabs>
        <w:tab w:val="clear" w:pos="4820"/>
        <w:tab w:val="right" w:pos="5245"/>
      </w:tabs>
      <w:jc w:val="center"/>
      <w:rPr>
        <w:lang w:val="en-US"/>
      </w:rPr>
    </w:pPr>
    <w:r w:rsidRPr="005678B2">
      <w:rPr>
        <w:i/>
        <w:iCs/>
        <w:lang w:val="en-US"/>
      </w:rPr>
      <w:t>https://computeroptics.ru</w:t>
    </w:r>
    <w:r w:rsidRPr="005678B2">
      <w:rPr>
        <w:i/>
        <w:iCs/>
        <w:lang w:val="en-US"/>
      </w:rPr>
      <w:tab/>
    </w:r>
    <w:r w:rsidR="00C73FFD" w:rsidRPr="00757039">
      <w:rPr>
        <w:i/>
        <w:iCs/>
        <w:sz w:val="18"/>
        <w:szCs w:val="18"/>
        <w:lang w:val="en-US"/>
      </w:rPr>
      <w:t>&lt;</w:t>
    </w:r>
    <w:r w:rsidR="00C73FFD" w:rsidRPr="00757039">
      <w:rPr>
        <w:rStyle w:val="Strong"/>
        <w:i/>
        <w:iCs/>
        <w:sz w:val="18"/>
        <w:szCs w:val="18"/>
        <w:lang w:val="en-US"/>
      </w:rPr>
      <w:t>Article ID</w:t>
    </w:r>
    <w:r w:rsidR="00C73FFD" w:rsidRPr="00757039">
      <w:rPr>
        <w:i/>
        <w:iCs/>
        <w:sz w:val="18"/>
        <w:szCs w:val="18"/>
        <w:lang w:val="en-US"/>
      </w:rPr>
      <w:t>&gt;</w:t>
    </w:r>
    <w:r w:rsidRPr="002A2A47">
      <w:rPr>
        <w:i/>
        <w:iCs/>
        <w:lang w:val="en-US"/>
      </w:rPr>
      <w:tab/>
    </w:r>
    <w:r w:rsidR="00C73FFD" w:rsidRPr="00A26D42">
      <w:rPr>
        <w:i/>
        <w:iCs/>
        <w:lang w:val="en-US"/>
      </w:rPr>
      <w:t>journal@computeroptics.ru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0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7A66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9AB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A0DC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F2011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D2E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A24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764E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4070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7C69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B27465"/>
    <w:multiLevelType w:val="hybridMultilevel"/>
    <w:tmpl w:val="40D20EC6"/>
    <w:lvl w:ilvl="0" w:tplc="909403FE">
      <w:start w:val="1"/>
      <w:numFmt w:val="bullet"/>
      <w:lvlText w:val=""/>
      <w:lvlJc w:val="left"/>
      <w:pPr>
        <w:tabs>
          <w:tab w:val="num" w:pos="1494"/>
        </w:tabs>
        <w:ind w:left="1494" w:hanging="284"/>
      </w:pPr>
      <w:rPr>
        <w:rFonts w:ascii="Symbol" w:hAnsi="Symbol" w:hint="default"/>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11B454F5"/>
    <w:multiLevelType w:val="hybridMultilevel"/>
    <w:tmpl w:val="32A07BAA"/>
    <w:lvl w:ilvl="0" w:tplc="17D00B94">
      <w:start w:val="1"/>
      <w:numFmt w:val="decimal"/>
      <w:pStyle w:val="a"/>
      <w:lvlText w:val="%1."/>
      <w:lvlJc w:val="left"/>
      <w:pPr>
        <w:tabs>
          <w:tab w:val="num" w:pos="284"/>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CC0127"/>
    <w:multiLevelType w:val="hybridMultilevel"/>
    <w:tmpl w:val="CB3E9346"/>
    <w:lvl w:ilvl="0" w:tplc="93F0F2D4">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FCE28EE"/>
    <w:multiLevelType w:val="hybridMultilevel"/>
    <w:tmpl w:val="3168CD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36F9209C"/>
    <w:multiLevelType w:val="hybridMultilevel"/>
    <w:tmpl w:val="99DAB1CE"/>
    <w:lvl w:ilvl="0" w:tplc="88EC36B4">
      <w:start w:val="1"/>
      <w:numFmt w:val="decimal"/>
      <w:pStyle w:val="References"/>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2F1EE8"/>
    <w:multiLevelType w:val="hybridMultilevel"/>
    <w:tmpl w:val="041CF2D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BBD53F8"/>
    <w:multiLevelType w:val="hybridMultilevel"/>
    <w:tmpl w:val="041CF2D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55774A"/>
    <w:multiLevelType w:val="multilevel"/>
    <w:tmpl w:val="6C4ADD2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CA15FF4"/>
    <w:multiLevelType w:val="hybridMultilevel"/>
    <w:tmpl w:val="A4C0013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6DFE6A93"/>
    <w:multiLevelType w:val="hybridMultilevel"/>
    <w:tmpl w:val="1D88421A"/>
    <w:lvl w:ilvl="0" w:tplc="460A81E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FB36C1A"/>
    <w:multiLevelType w:val="hybridMultilevel"/>
    <w:tmpl w:val="F84C38E6"/>
    <w:lvl w:ilvl="0" w:tplc="370A0C2C">
      <w:start w:val="1"/>
      <w:numFmt w:val="decimal"/>
      <w:lvlText w:val="%1."/>
      <w:lvlJc w:val="left"/>
      <w:pPr>
        <w:ind w:left="1004" w:hanging="360"/>
      </w:pPr>
      <w:rPr>
        <w:rFonts w:ascii="Times New Roman" w:hAnsi="Times New Roman" w:hint="default"/>
        <w:b w:val="0"/>
        <w:i w:val="0"/>
        <w:sz w:val="2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16cid:durableId="307168148">
    <w:abstractNumId w:val="10"/>
  </w:num>
  <w:num w:numId="2" w16cid:durableId="1270621951">
    <w:abstractNumId w:val="17"/>
  </w:num>
  <w:num w:numId="3" w16cid:durableId="2072147637">
    <w:abstractNumId w:val="14"/>
  </w:num>
  <w:num w:numId="4" w16cid:durableId="1601061775">
    <w:abstractNumId w:val="18"/>
  </w:num>
  <w:num w:numId="5" w16cid:durableId="1409116331">
    <w:abstractNumId w:val="19"/>
  </w:num>
  <w:num w:numId="6" w16cid:durableId="1103694844">
    <w:abstractNumId w:val="16"/>
  </w:num>
  <w:num w:numId="7" w16cid:durableId="1290167414">
    <w:abstractNumId w:val="13"/>
  </w:num>
  <w:num w:numId="8" w16cid:durableId="53360292">
    <w:abstractNumId w:val="15"/>
  </w:num>
  <w:num w:numId="9" w16cid:durableId="791826611">
    <w:abstractNumId w:val="11"/>
  </w:num>
  <w:num w:numId="10" w16cid:durableId="354112823">
    <w:abstractNumId w:val="14"/>
  </w:num>
  <w:num w:numId="11" w16cid:durableId="532576155">
    <w:abstractNumId w:val="9"/>
  </w:num>
  <w:num w:numId="12" w16cid:durableId="1006401507">
    <w:abstractNumId w:val="7"/>
  </w:num>
  <w:num w:numId="13" w16cid:durableId="575433473">
    <w:abstractNumId w:val="6"/>
  </w:num>
  <w:num w:numId="14" w16cid:durableId="341712558">
    <w:abstractNumId w:val="5"/>
  </w:num>
  <w:num w:numId="15" w16cid:durableId="878512556">
    <w:abstractNumId w:val="4"/>
  </w:num>
  <w:num w:numId="16" w16cid:durableId="402727877">
    <w:abstractNumId w:val="8"/>
  </w:num>
  <w:num w:numId="17" w16cid:durableId="1201668485">
    <w:abstractNumId w:val="3"/>
  </w:num>
  <w:num w:numId="18" w16cid:durableId="682320966">
    <w:abstractNumId w:val="2"/>
  </w:num>
  <w:num w:numId="19" w16cid:durableId="829516263">
    <w:abstractNumId w:val="1"/>
  </w:num>
  <w:num w:numId="20" w16cid:durableId="1240795312">
    <w:abstractNumId w:val="0"/>
  </w:num>
  <w:num w:numId="21" w16cid:durableId="185363932">
    <w:abstractNumId w:val="20"/>
  </w:num>
  <w:num w:numId="22" w16cid:durableId="113845490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142"/>
  <w:doNotHyphenateCap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110"/>
    <w:rsid w:val="00001B6A"/>
    <w:rsid w:val="00002944"/>
    <w:rsid w:val="00005A4D"/>
    <w:rsid w:val="00007680"/>
    <w:rsid w:val="00012AF3"/>
    <w:rsid w:val="00013DCA"/>
    <w:rsid w:val="00022454"/>
    <w:rsid w:val="00022A42"/>
    <w:rsid w:val="00030B53"/>
    <w:rsid w:val="0004025F"/>
    <w:rsid w:val="0004099A"/>
    <w:rsid w:val="00042673"/>
    <w:rsid w:val="00043AD4"/>
    <w:rsid w:val="00043E25"/>
    <w:rsid w:val="00046BC4"/>
    <w:rsid w:val="0006076D"/>
    <w:rsid w:val="000624DA"/>
    <w:rsid w:val="00064229"/>
    <w:rsid w:val="00076724"/>
    <w:rsid w:val="00076AA3"/>
    <w:rsid w:val="00080207"/>
    <w:rsid w:val="00080906"/>
    <w:rsid w:val="00081AEA"/>
    <w:rsid w:val="0008280C"/>
    <w:rsid w:val="000A6C91"/>
    <w:rsid w:val="000B06DE"/>
    <w:rsid w:val="000B6AD7"/>
    <w:rsid w:val="000B7BED"/>
    <w:rsid w:val="000C5E5E"/>
    <w:rsid w:val="000D4D1F"/>
    <w:rsid w:val="000E1230"/>
    <w:rsid w:val="000E23FD"/>
    <w:rsid w:val="000E3873"/>
    <w:rsid w:val="000E4B0F"/>
    <w:rsid w:val="000E4DE6"/>
    <w:rsid w:val="000E7F77"/>
    <w:rsid w:val="000F3CF8"/>
    <w:rsid w:val="000F75EE"/>
    <w:rsid w:val="001057B8"/>
    <w:rsid w:val="00105860"/>
    <w:rsid w:val="00105AC4"/>
    <w:rsid w:val="001061FC"/>
    <w:rsid w:val="0011133F"/>
    <w:rsid w:val="00113F3D"/>
    <w:rsid w:val="00114505"/>
    <w:rsid w:val="00120B87"/>
    <w:rsid w:val="00124C32"/>
    <w:rsid w:val="0012542C"/>
    <w:rsid w:val="00127184"/>
    <w:rsid w:val="00133750"/>
    <w:rsid w:val="00134677"/>
    <w:rsid w:val="0013615C"/>
    <w:rsid w:val="00147101"/>
    <w:rsid w:val="00152211"/>
    <w:rsid w:val="001524ED"/>
    <w:rsid w:val="0015366D"/>
    <w:rsid w:val="00153992"/>
    <w:rsid w:val="00154072"/>
    <w:rsid w:val="0015655F"/>
    <w:rsid w:val="0016024F"/>
    <w:rsid w:val="00162053"/>
    <w:rsid w:val="00164DF3"/>
    <w:rsid w:val="0016564D"/>
    <w:rsid w:val="0017264D"/>
    <w:rsid w:val="00173005"/>
    <w:rsid w:val="00191552"/>
    <w:rsid w:val="0019306C"/>
    <w:rsid w:val="00194EFC"/>
    <w:rsid w:val="0019577C"/>
    <w:rsid w:val="001A2AAA"/>
    <w:rsid w:val="001B4654"/>
    <w:rsid w:val="001B4ED3"/>
    <w:rsid w:val="001C7E7E"/>
    <w:rsid w:val="001E2184"/>
    <w:rsid w:val="001F2B2F"/>
    <w:rsid w:val="001F4D87"/>
    <w:rsid w:val="0020576A"/>
    <w:rsid w:val="00210EAC"/>
    <w:rsid w:val="00212E14"/>
    <w:rsid w:val="00212FD4"/>
    <w:rsid w:val="00217239"/>
    <w:rsid w:val="00220B41"/>
    <w:rsid w:val="00237921"/>
    <w:rsid w:val="0024210E"/>
    <w:rsid w:val="002452EE"/>
    <w:rsid w:val="00252414"/>
    <w:rsid w:val="00256647"/>
    <w:rsid w:val="00262479"/>
    <w:rsid w:val="00263C1C"/>
    <w:rsid w:val="0026676C"/>
    <w:rsid w:val="00266BA8"/>
    <w:rsid w:val="00266F2A"/>
    <w:rsid w:val="00272D7E"/>
    <w:rsid w:val="002762FF"/>
    <w:rsid w:val="00285618"/>
    <w:rsid w:val="00287272"/>
    <w:rsid w:val="002960D3"/>
    <w:rsid w:val="002A2A47"/>
    <w:rsid w:val="002A2D1E"/>
    <w:rsid w:val="002A34DA"/>
    <w:rsid w:val="002A4BE6"/>
    <w:rsid w:val="002A5D2B"/>
    <w:rsid w:val="002A6A58"/>
    <w:rsid w:val="002B1303"/>
    <w:rsid w:val="002B22F9"/>
    <w:rsid w:val="002B36FF"/>
    <w:rsid w:val="002D2110"/>
    <w:rsid w:val="002D58C4"/>
    <w:rsid w:val="002D6A92"/>
    <w:rsid w:val="002E09F8"/>
    <w:rsid w:val="002E0E16"/>
    <w:rsid w:val="002E1B8C"/>
    <w:rsid w:val="002E3977"/>
    <w:rsid w:val="002E7DE9"/>
    <w:rsid w:val="002F3006"/>
    <w:rsid w:val="002F6A5A"/>
    <w:rsid w:val="003053D9"/>
    <w:rsid w:val="00306914"/>
    <w:rsid w:val="00310931"/>
    <w:rsid w:val="00317163"/>
    <w:rsid w:val="003173F7"/>
    <w:rsid w:val="00321486"/>
    <w:rsid w:val="003278B7"/>
    <w:rsid w:val="0034320C"/>
    <w:rsid w:val="00360693"/>
    <w:rsid w:val="0036677A"/>
    <w:rsid w:val="00367CE1"/>
    <w:rsid w:val="0037001D"/>
    <w:rsid w:val="00370386"/>
    <w:rsid w:val="003904B6"/>
    <w:rsid w:val="003913CF"/>
    <w:rsid w:val="00391CDE"/>
    <w:rsid w:val="0039418F"/>
    <w:rsid w:val="00395342"/>
    <w:rsid w:val="003A1544"/>
    <w:rsid w:val="003A344A"/>
    <w:rsid w:val="003A46A1"/>
    <w:rsid w:val="003A4D67"/>
    <w:rsid w:val="003A7EA5"/>
    <w:rsid w:val="003B28E7"/>
    <w:rsid w:val="003B604E"/>
    <w:rsid w:val="003B763F"/>
    <w:rsid w:val="003C16BB"/>
    <w:rsid w:val="003C3717"/>
    <w:rsid w:val="003C4BAF"/>
    <w:rsid w:val="003D1CDB"/>
    <w:rsid w:val="003D5BD9"/>
    <w:rsid w:val="003E094E"/>
    <w:rsid w:val="003E4823"/>
    <w:rsid w:val="003F13A0"/>
    <w:rsid w:val="003F366B"/>
    <w:rsid w:val="0040328D"/>
    <w:rsid w:val="0040499A"/>
    <w:rsid w:val="004144AD"/>
    <w:rsid w:val="00414F30"/>
    <w:rsid w:val="00416044"/>
    <w:rsid w:val="00416F97"/>
    <w:rsid w:val="004237C3"/>
    <w:rsid w:val="00426069"/>
    <w:rsid w:val="0043036C"/>
    <w:rsid w:val="00436203"/>
    <w:rsid w:val="00445502"/>
    <w:rsid w:val="004617F4"/>
    <w:rsid w:val="00470A9D"/>
    <w:rsid w:val="00475A70"/>
    <w:rsid w:val="004771DC"/>
    <w:rsid w:val="00483AFD"/>
    <w:rsid w:val="004873DC"/>
    <w:rsid w:val="0049313B"/>
    <w:rsid w:val="00495CAD"/>
    <w:rsid w:val="0049696E"/>
    <w:rsid w:val="004974EA"/>
    <w:rsid w:val="0049750B"/>
    <w:rsid w:val="004A0187"/>
    <w:rsid w:val="004A1217"/>
    <w:rsid w:val="004A4FF5"/>
    <w:rsid w:val="004B2BF1"/>
    <w:rsid w:val="004B42AB"/>
    <w:rsid w:val="004C4622"/>
    <w:rsid w:val="004C4B41"/>
    <w:rsid w:val="004C54AA"/>
    <w:rsid w:val="004D0BAA"/>
    <w:rsid w:val="004D2B6E"/>
    <w:rsid w:val="004D3018"/>
    <w:rsid w:val="004E08CC"/>
    <w:rsid w:val="004E639B"/>
    <w:rsid w:val="0050069C"/>
    <w:rsid w:val="00502E6D"/>
    <w:rsid w:val="00505E56"/>
    <w:rsid w:val="00510CE2"/>
    <w:rsid w:val="00511C36"/>
    <w:rsid w:val="005170E6"/>
    <w:rsid w:val="00524B0E"/>
    <w:rsid w:val="00524F86"/>
    <w:rsid w:val="00527D6B"/>
    <w:rsid w:val="00533058"/>
    <w:rsid w:val="00533B47"/>
    <w:rsid w:val="005344F8"/>
    <w:rsid w:val="00551427"/>
    <w:rsid w:val="00552177"/>
    <w:rsid w:val="005678B2"/>
    <w:rsid w:val="00570486"/>
    <w:rsid w:val="00576AF4"/>
    <w:rsid w:val="005806AD"/>
    <w:rsid w:val="00581789"/>
    <w:rsid w:val="005949F2"/>
    <w:rsid w:val="00597B3F"/>
    <w:rsid w:val="005A00F1"/>
    <w:rsid w:val="005A7297"/>
    <w:rsid w:val="005B0D7D"/>
    <w:rsid w:val="005B6B97"/>
    <w:rsid w:val="005B6CEB"/>
    <w:rsid w:val="005C6C00"/>
    <w:rsid w:val="005C7200"/>
    <w:rsid w:val="005D2C95"/>
    <w:rsid w:val="005D3957"/>
    <w:rsid w:val="005D403C"/>
    <w:rsid w:val="005D529F"/>
    <w:rsid w:val="005E2BCC"/>
    <w:rsid w:val="005E4841"/>
    <w:rsid w:val="005F34E3"/>
    <w:rsid w:val="005F478D"/>
    <w:rsid w:val="00603B8E"/>
    <w:rsid w:val="0060764F"/>
    <w:rsid w:val="00612948"/>
    <w:rsid w:val="0061387B"/>
    <w:rsid w:val="00613B0A"/>
    <w:rsid w:val="00623803"/>
    <w:rsid w:val="00624D51"/>
    <w:rsid w:val="0062734F"/>
    <w:rsid w:val="006426EF"/>
    <w:rsid w:val="006436DE"/>
    <w:rsid w:val="006451F5"/>
    <w:rsid w:val="00645476"/>
    <w:rsid w:val="00646192"/>
    <w:rsid w:val="0065019F"/>
    <w:rsid w:val="006532DB"/>
    <w:rsid w:val="0065640C"/>
    <w:rsid w:val="00663506"/>
    <w:rsid w:val="00663C09"/>
    <w:rsid w:val="00664FEB"/>
    <w:rsid w:val="00665DD2"/>
    <w:rsid w:val="00670721"/>
    <w:rsid w:val="00675395"/>
    <w:rsid w:val="00680AA6"/>
    <w:rsid w:val="006960A8"/>
    <w:rsid w:val="006A0D9A"/>
    <w:rsid w:val="006A334E"/>
    <w:rsid w:val="006A3AB7"/>
    <w:rsid w:val="006B4E75"/>
    <w:rsid w:val="006B7FFC"/>
    <w:rsid w:val="006C4825"/>
    <w:rsid w:val="006C62D2"/>
    <w:rsid w:val="006C777B"/>
    <w:rsid w:val="006D49E0"/>
    <w:rsid w:val="006E0B86"/>
    <w:rsid w:val="006F3C36"/>
    <w:rsid w:val="006F3CC7"/>
    <w:rsid w:val="006F481E"/>
    <w:rsid w:val="006F7F3B"/>
    <w:rsid w:val="0070356F"/>
    <w:rsid w:val="0070385E"/>
    <w:rsid w:val="00706AB7"/>
    <w:rsid w:val="00711BC6"/>
    <w:rsid w:val="00713338"/>
    <w:rsid w:val="00716CE1"/>
    <w:rsid w:val="007245C2"/>
    <w:rsid w:val="007252F8"/>
    <w:rsid w:val="00733DF3"/>
    <w:rsid w:val="00735F0D"/>
    <w:rsid w:val="0073629E"/>
    <w:rsid w:val="0074225A"/>
    <w:rsid w:val="007454A0"/>
    <w:rsid w:val="007457D8"/>
    <w:rsid w:val="007467AD"/>
    <w:rsid w:val="007537CB"/>
    <w:rsid w:val="00753B34"/>
    <w:rsid w:val="00755EF3"/>
    <w:rsid w:val="00756775"/>
    <w:rsid w:val="00757039"/>
    <w:rsid w:val="007600A3"/>
    <w:rsid w:val="00765828"/>
    <w:rsid w:val="00767169"/>
    <w:rsid w:val="00775F8E"/>
    <w:rsid w:val="007772AC"/>
    <w:rsid w:val="007778C7"/>
    <w:rsid w:val="0078008C"/>
    <w:rsid w:val="007939A1"/>
    <w:rsid w:val="007939C6"/>
    <w:rsid w:val="00797292"/>
    <w:rsid w:val="007A0094"/>
    <w:rsid w:val="007A54CF"/>
    <w:rsid w:val="007A76FE"/>
    <w:rsid w:val="007B42EB"/>
    <w:rsid w:val="007B7106"/>
    <w:rsid w:val="007B7E5E"/>
    <w:rsid w:val="007C2766"/>
    <w:rsid w:val="007C2D85"/>
    <w:rsid w:val="007C3C4E"/>
    <w:rsid w:val="007C5245"/>
    <w:rsid w:val="007D3786"/>
    <w:rsid w:val="007D6434"/>
    <w:rsid w:val="007D78C5"/>
    <w:rsid w:val="007E1518"/>
    <w:rsid w:val="007F280D"/>
    <w:rsid w:val="007F3439"/>
    <w:rsid w:val="00805520"/>
    <w:rsid w:val="0081342E"/>
    <w:rsid w:val="00820CA7"/>
    <w:rsid w:val="0082482C"/>
    <w:rsid w:val="00824862"/>
    <w:rsid w:val="00857DBE"/>
    <w:rsid w:val="00863768"/>
    <w:rsid w:val="0086726E"/>
    <w:rsid w:val="008848F2"/>
    <w:rsid w:val="00885004"/>
    <w:rsid w:val="00887444"/>
    <w:rsid w:val="008A28D0"/>
    <w:rsid w:val="008A3B11"/>
    <w:rsid w:val="008B2F5F"/>
    <w:rsid w:val="008B780F"/>
    <w:rsid w:val="008C6188"/>
    <w:rsid w:val="008D064D"/>
    <w:rsid w:val="008D07AE"/>
    <w:rsid w:val="008D2919"/>
    <w:rsid w:val="008D38B2"/>
    <w:rsid w:val="008D5612"/>
    <w:rsid w:val="008E0338"/>
    <w:rsid w:val="008E13DE"/>
    <w:rsid w:val="008E3CAF"/>
    <w:rsid w:val="008E40AF"/>
    <w:rsid w:val="008E716A"/>
    <w:rsid w:val="008E767A"/>
    <w:rsid w:val="008F5EC0"/>
    <w:rsid w:val="00904FF6"/>
    <w:rsid w:val="00906B7D"/>
    <w:rsid w:val="00915053"/>
    <w:rsid w:val="00915787"/>
    <w:rsid w:val="009210FC"/>
    <w:rsid w:val="00924546"/>
    <w:rsid w:val="00925C26"/>
    <w:rsid w:val="00930501"/>
    <w:rsid w:val="00933055"/>
    <w:rsid w:val="00933F13"/>
    <w:rsid w:val="009437C6"/>
    <w:rsid w:val="00946BF1"/>
    <w:rsid w:val="00947F79"/>
    <w:rsid w:val="009563A0"/>
    <w:rsid w:val="009609BC"/>
    <w:rsid w:val="0096774A"/>
    <w:rsid w:val="009742DE"/>
    <w:rsid w:val="00974CF2"/>
    <w:rsid w:val="00982D64"/>
    <w:rsid w:val="00984BF7"/>
    <w:rsid w:val="009873AF"/>
    <w:rsid w:val="00987C45"/>
    <w:rsid w:val="00992590"/>
    <w:rsid w:val="00994FD3"/>
    <w:rsid w:val="00997EDC"/>
    <w:rsid w:val="009A0533"/>
    <w:rsid w:val="009B1F3C"/>
    <w:rsid w:val="009B46B4"/>
    <w:rsid w:val="009B6E5C"/>
    <w:rsid w:val="009C2144"/>
    <w:rsid w:val="009C2D73"/>
    <w:rsid w:val="009C3EBE"/>
    <w:rsid w:val="009C41DA"/>
    <w:rsid w:val="009D3F52"/>
    <w:rsid w:val="009D4C84"/>
    <w:rsid w:val="009D66C8"/>
    <w:rsid w:val="009E357D"/>
    <w:rsid w:val="009E527F"/>
    <w:rsid w:val="009F2771"/>
    <w:rsid w:val="009F2AF3"/>
    <w:rsid w:val="009F2C1B"/>
    <w:rsid w:val="009F4B49"/>
    <w:rsid w:val="009F680B"/>
    <w:rsid w:val="00A03CB5"/>
    <w:rsid w:val="00A03E93"/>
    <w:rsid w:val="00A05913"/>
    <w:rsid w:val="00A05B74"/>
    <w:rsid w:val="00A1167A"/>
    <w:rsid w:val="00A15B47"/>
    <w:rsid w:val="00A17852"/>
    <w:rsid w:val="00A21EB6"/>
    <w:rsid w:val="00A24E7E"/>
    <w:rsid w:val="00A26D42"/>
    <w:rsid w:val="00A3040C"/>
    <w:rsid w:val="00A30D31"/>
    <w:rsid w:val="00A30F53"/>
    <w:rsid w:val="00A323CF"/>
    <w:rsid w:val="00A331EF"/>
    <w:rsid w:val="00A363D6"/>
    <w:rsid w:val="00A476C7"/>
    <w:rsid w:val="00A603FD"/>
    <w:rsid w:val="00A60924"/>
    <w:rsid w:val="00A62F7B"/>
    <w:rsid w:val="00A641FE"/>
    <w:rsid w:val="00A66864"/>
    <w:rsid w:val="00A757AC"/>
    <w:rsid w:val="00A940B4"/>
    <w:rsid w:val="00AB040E"/>
    <w:rsid w:val="00AB7ED9"/>
    <w:rsid w:val="00AC310D"/>
    <w:rsid w:val="00AC65B8"/>
    <w:rsid w:val="00AC7B70"/>
    <w:rsid w:val="00AD2855"/>
    <w:rsid w:val="00AD4744"/>
    <w:rsid w:val="00AD6BD0"/>
    <w:rsid w:val="00AD7A92"/>
    <w:rsid w:val="00AE6BAE"/>
    <w:rsid w:val="00AE7E19"/>
    <w:rsid w:val="00AF2D3A"/>
    <w:rsid w:val="00AF3907"/>
    <w:rsid w:val="00AF5B17"/>
    <w:rsid w:val="00AF6C90"/>
    <w:rsid w:val="00B0222F"/>
    <w:rsid w:val="00B0570F"/>
    <w:rsid w:val="00B1036A"/>
    <w:rsid w:val="00B1209B"/>
    <w:rsid w:val="00B14331"/>
    <w:rsid w:val="00B174FC"/>
    <w:rsid w:val="00B20245"/>
    <w:rsid w:val="00B20419"/>
    <w:rsid w:val="00B2150E"/>
    <w:rsid w:val="00B30B7B"/>
    <w:rsid w:val="00B30EFB"/>
    <w:rsid w:val="00B31845"/>
    <w:rsid w:val="00B36D14"/>
    <w:rsid w:val="00B373EF"/>
    <w:rsid w:val="00B37F61"/>
    <w:rsid w:val="00B47952"/>
    <w:rsid w:val="00B52BD0"/>
    <w:rsid w:val="00B5337D"/>
    <w:rsid w:val="00B5375F"/>
    <w:rsid w:val="00B607BD"/>
    <w:rsid w:val="00B63A1B"/>
    <w:rsid w:val="00B65651"/>
    <w:rsid w:val="00B65BAC"/>
    <w:rsid w:val="00B706B8"/>
    <w:rsid w:val="00B72497"/>
    <w:rsid w:val="00B7694C"/>
    <w:rsid w:val="00B82F93"/>
    <w:rsid w:val="00B94C15"/>
    <w:rsid w:val="00B96543"/>
    <w:rsid w:val="00BB5A32"/>
    <w:rsid w:val="00BC5D5B"/>
    <w:rsid w:val="00BC6B36"/>
    <w:rsid w:val="00BD2452"/>
    <w:rsid w:val="00BE2C5B"/>
    <w:rsid w:val="00BE59CE"/>
    <w:rsid w:val="00BE628F"/>
    <w:rsid w:val="00BF02AF"/>
    <w:rsid w:val="00BF07C5"/>
    <w:rsid w:val="00BF754D"/>
    <w:rsid w:val="00C00B1B"/>
    <w:rsid w:val="00C00E40"/>
    <w:rsid w:val="00C15702"/>
    <w:rsid w:val="00C15B1E"/>
    <w:rsid w:val="00C2293A"/>
    <w:rsid w:val="00C310D2"/>
    <w:rsid w:val="00C34CBB"/>
    <w:rsid w:val="00C35BDA"/>
    <w:rsid w:val="00C46C30"/>
    <w:rsid w:val="00C515AB"/>
    <w:rsid w:val="00C57D0A"/>
    <w:rsid w:val="00C61D7C"/>
    <w:rsid w:val="00C6243D"/>
    <w:rsid w:val="00C62EA9"/>
    <w:rsid w:val="00C676F9"/>
    <w:rsid w:val="00C67A59"/>
    <w:rsid w:val="00C73FFD"/>
    <w:rsid w:val="00C821F0"/>
    <w:rsid w:val="00C82DEE"/>
    <w:rsid w:val="00C85504"/>
    <w:rsid w:val="00C86551"/>
    <w:rsid w:val="00C914E9"/>
    <w:rsid w:val="00C956B9"/>
    <w:rsid w:val="00CA2425"/>
    <w:rsid w:val="00CA5D3B"/>
    <w:rsid w:val="00CB3CC9"/>
    <w:rsid w:val="00CB4030"/>
    <w:rsid w:val="00CB443C"/>
    <w:rsid w:val="00CB6F7C"/>
    <w:rsid w:val="00CB735B"/>
    <w:rsid w:val="00CC0B49"/>
    <w:rsid w:val="00CC7EC9"/>
    <w:rsid w:val="00CD32FE"/>
    <w:rsid w:val="00CE0160"/>
    <w:rsid w:val="00CE440D"/>
    <w:rsid w:val="00CE52F8"/>
    <w:rsid w:val="00CE743A"/>
    <w:rsid w:val="00CE7A5D"/>
    <w:rsid w:val="00CF6F47"/>
    <w:rsid w:val="00CF7B8A"/>
    <w:rsid w:val="00D01A7C"/>
    <w:rsid w:val="00D049F8"/>
    <w:rsid w:val="00D064C2"/>
    <w:rsid w:val="00D1246C"/>
    <w:rsid w:val="00D138DB"/>
    <w:rsid w:val="00D144C5"/>
    <w:rsid w:val="00D14A56"/>
    <w:rsid w:val="00D214C0"/>
    <w:rsid w:val="00D22817"/>
    <w:rsid w:val="00D243CD"/>
    <w:rsid w:val="00D26D56"/>
    <w:rsid w:val="00D33984"/>
    <w:rsid w:val="00D3749F"/>
    <w:rsid w:val="00D47B1D"/>
    <w:rsid w:val="00D53C2F"/>
    <w:rsid w:val="00D544EA"/>
    <w:rsid w:val="00D557CF"/>
    <w:rsid w:val="00D63455"/>
    <w:rsid w:val="00D7117F"/>
    <w:rsid w:val="00D76741"/>
    <w:rsid w:val="00D8422E"/>
    <w:rsid w:val="00DA5D63"/>
    <w:rsid w:val="00DA672B"/>
    <w:rsid w:val="00DB2744"/>
    <w:rsid w:val="00DB6CF6"/>
    <w:rsid w:val="00DC078A"/>
    <w:rsid w:val="00DC2060"/>
    <w:rsid w:val="00DD4BF2"/>
    <w:rsid w:val="00DD571A"/>
    <w:rsid w:val="00DF242B"/>
    <w:rsid w:val="00E0331C"/>
    <w:rsid w:val="00E03F9A"/>
    <w:rsid w:val="00E109D3"/>
    <w:rsid w:val="00E128AB"/>
    <w:rsid w:val="00E1481B"/>
    <w:rsid w:val="00E20824"/>
    <w:rsid w:val="00E2389A"/>
    <w:rsid w:val="00E310A4"/>
    <w:rsid w:val="00E33D0A"/>
    <w:rsid w:val="00E340D9"/>
    <w:rsid w:val="00E4426B"/>
    <w:rsid w:val="00E479CF"/>
    <w:rsid w:val="00E54FBF"/>
    <w:rsid w:val="00E668E6"/>
    <w:rsid w:val="00E66F7D"/>
    <w:rsid w:val="00E71DE2"/>
    <w:rsid w:val="00E751BB"/>
    <w:rsid w:val="00E818CA"/>
    <w:rsid w:val="00E822D9"/>
    <w:rsid w:val="00E844D3"/>
    <w:rsid w:val="00E867BA"/>
    <w:rsid w:val="00E96662"/>
    <w:rsid w:val="00E97172"/>
    <w:rsid w:val="00EA102C"/>
    <w:rsid w:val="00EA48F8"/>
    <w:rsid w:val="00EB0A26"/>
    <w:rsid w:val="00EB5F1E"/>
    <w:rsid w:val="00EB6D0B"/>
    <w:rsid w:val="00EC27F7"/>
    <w:rsid w:val="00EC2E8A"/>
    <w:rsid w:val="00EC424F"/>
    <w:rsid w:val="00EF1CFF"/>
    <w:rsid w:val="00EF281C"/>
    <w:rsid w:val="00EF4C54"/>
    <w:rsid w:val="00F01DAE"/>
    <w:rsid w:val="00F02032"/>
    <w:rsid w:val="00F03677"/>
    <w:rsid w:val="00F04E5D"/>
    <w:rsid w:val="00F07017"/>
    <w:rsid w:val="00F07B09"/>
    <w:rsid w:val="00F12BCC"/>
    <w:rsid w:val="00F1334D"/>
    <w:rsid w:val="00F1423D"/>
    <w:rsid w:val="00F21283"/>
    <w:rsid w:val="00F21B92"/>
    <w:rsid w:val="00F2333F"/>
    <w:rsid w:val="00F23E8E"/>
    <w:rsid w:val="00F256EC"/>
    <w:rsid w:val="00F26302"/>
    <w:rsid w:val="00F27EDB"/>
    <w:rsid w:val="00F35758"/>
    <w:rsid w:val="00F3632B"/>
    <w:rsid w:val="00F36D12"/>
    <w:rsid w:val="00F43FA9"/>
    <w:rsid w:val="00F45E48"/>
    <w:rsid w:val="00F53DAC"/>
    <w:rsid w:val="00F54834"/>
    <w:rsid w:val="00F62C12"/>
    <w:rsid w:val="00F63BA6"/>
    <w:rsid w:val="00F7278A"/>
    <w:rsid w:val="00F73077"/>
    <w:rsid w:val="00F73818"/>
    <w:rsid w:val="00F75352"/>
    <w:rsid w:val="00F75A46"/>
    <w:rsid w:val="00F76D29"/>
    <w:rsid w:val="00F87169"/>
    <w:rsid w:val="00F935ED"/>
    <w:rsid w:val="00FA0D83"/>
    <w:rsid w:val="00FA48EA"/>
    <w:rsid w:val="00FA4D84"/>
    <w:rsid w:val="00FA6110"/>
    <w:rsid w:val="00FB3502"/>
    <w:rsid w:val="00FB39DD"/>
    <w:rsid w:val="00FB620C"/>
    <w:rsid w:val="00FB7828"/>
    <w:rsid w:val="00FB7D46"/>
    <w:rsid w:val="00FC33FB"/>
    <w:rsid w:val="00FD3885"/>
    <w:rsid w:val="00FD4494"/>
    <w:rsid w:val="00FE2454"/>
    <w:rsid w:val="00FF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9B00F"/>
  <w15:chartTrackingRefBased/>
  <w15:docId w15:val="{7F10309A-CAE2-41A5-9211-3C00FE57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2" w:qFormat="1"/>
    <w:lsdException w:name="heading 3"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Hyperlink" w:uiPriority="99"/>
    <w:lsdException w:name="Strong" w:uiPriority="22"/>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80F"/>
    <w:pPr>
      <w:tabs>
        <w:tab w:val="right" w:pos="4649"/>
      </w:tabs>
      <w:ind w:firstLine="284"/>
      <w:jc w:val="both"/>
    </w:pPr>
  </w:style>
  <w:style w:type="paragraph" w:styleId="Heading1">
    <w:name w:val="heading 1"/>
    <w:basedOn w:val="Normal"/>
    <w:next w:val="Normal"/>
    <w:rsid w:val="005B0D7D"/>
    <w:pPr>
      <w:keepNext/>
      <w:keepLines/>
      <w:pageBreakBefore/>
      <w:suppressAutoHyphens/>
      <w:spacing w:after="360"/>
      <w:ind w:firstLine="0"/>
      <w:jc w:val="center"/>
      <w:outlineLvl w:val="0"/>
    </w:pPr>
    <w:rPr>
      <w:b/>
      <w:bCs/>
      <w:caps/>
      <w:kern w:val="32"/>
      <w:sz w:val="28"/>
      <w:szCs w:val="28"/>
    </w:rPr>
  </w:style>
  <w:style w:type="paragraph" w:styleId="Heading2">
    <w:name w:val="heading 2"/>
    <w:basedOn w:val="a0"/>
    <w:next w:val="Normal"/>
    <w:link w:val="Heading2Char"/>
    <w:qFormat/>
    <w:rsid w:val="005B0D7D"/>
    <w:pPr>
      <w:keepNext/>
      <w:suppressAutoHyphens/>
      <w:spacing w:after="120" w:line="320" w:lineRule="exact"/>
      <w:jc w:val="center"/>
      <w:outlineLvl w:val="1"/>
    </w:pPr>
    <w:rPr>
      <w:b/>
      <w:bCs/>
      <w:sz w:val="28"/>
    </w:rPr>
  </w:style>
  <w:style w:type="paragraph" w:styleId="Heading3">
    <w:name w:val="heading 3"/>
    <w:basedOn w:val="a0"/>
    <w:next w:val="Normal"/>
    <w:link w:val="Heading3Char"/>
    <w:uiPriority w:val="99"/>
    <w:qFormat/>
    <w:rsid w:val="005B0D7D"/>
    <w:pPr>
      <w:keepNext/>
      <w:suppressAutoHyphens/>
      <w:spacing w:before="120" w:after="120"/>
      <w:jc w:val="center"/>
      <w:outlineLvl w:val="2"/>
    </w:pPr>
    <w:rPr>
      <w:b/>
      <w:bCs/>
      <w:i/>
      <w:iCs/>
    </w:rPr>
  </w:style>
  <w:style w:type="paragraph" w:styleId="Heading4">
    <w:name w:val="heading 4"/>
    <w:basedOn w:val="a0"/>
    <w:next w:val="Normal"/>
    <w:rsid w:val="005B0D7D"/>
    <w:pPr>
      <w:keepNext/>
      <w:spacing w:before="120" w:after="120"/>
      <w:jc w:val="center"/>
      <w:outlineLvl w:val="3"/>
    </w:pPr>
    <w:rPr>
      <w:i/>
      <w:iCs/>
      <w:u w:val="single"/>
    </w:rPr>
  </w:style>
  <w:style w:type="paragraph" w:styleId="Heading5">
    <w:name w:val="heading 5"/>
    <w:basedOn w:val="Normal"/>
    <w:next w:val="Normal"/>
    <w:link w:val="Heading5Char"/>
    <w:semiHidden/>
    <w:unhideWhenUsed/>
    <w:qFormat/>
    <w:rsid w:val="00756775"/>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756775"/>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756775"/>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75677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75677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uation">
    <w:name w:val="Equation"/>
    <w:basedOn w:val="a0"/>
    <w:next w:val="Normal"/>
    <w:qFormat/>
    <w:rsid w:val="00CD32FE"/>
    <w:pPr>
      <w:tabs>
        <w:tab w:val="right" w:pos="9639"/>
      </w:tabs>
      <w:spacing w:before="120" w:after="120"/>
      <w:ind w:left="284"/>
    </w:pPr>
  </w:style>
  <w:style w:type="character" w:styleId="Hyperlink">
    <w:name w:val="Hyperlink"/>
    <w:uiPriority w:val="99"/>
    <w:rsid w:val="005B0D7D"/>
    <w:rPr>
      <w:color w:val="0000FF"/>
      <w:u w:val="single"/>
    </w:rPr>
  </w:style>
  <w:style w:type="paragraph" w:customStyle="1" w:styleId="8">
    <w:name w:val="Обычный + 8 пт"/>
    <w:aliases w:val="Первая строка:  0 см,Перед:  500 пт"/>
    <w:basedOn w:val="Normal"/>
    <w:rsid w:val="005B0D7D"/>
    <w:pPr>
      <w:tabs>
        <w:tab w:val="left" w:pos="9639"/>
      </w:tabs>
      <w:spacing w:before="10000"/>
      <w:ind w:firstLine="0"/>
    </w:pPr>
    <w:rPr>
      <w:sz w:val="16"/>
      <w:szCs w:val="16"/>
    </w:rPr>
  </w:style>
  <w:style w:type="paragraph" w:customStyle="1" w:styleId="NextEq">
    <w:name w:val="Next_Eq"/>
    <w:basedOn w:val="a0"/>
    <w:rsid w:val="005B0D7D"/>
    <w:pPr>
      <w:tabs>
        <w:tab w:val="right" w:pos="4649"/>
      </w:tabs>
      <w:jc w:val="both"/>
    </w:pPr>
  </w:style>
  <w:style w:type="paragraph" w:styleId="Header">
    <w:name w:val="header"/>
    <w:basedOn w:val="Normal"/>
    <w:link w:val="HeaderChar"/>
    <w:rsid w:val="005678B2"/>
    <w:pPr>
      <w:suppressLineNumbers/>
      <w:pBdr>
        <w:bottom w:val="single" w:sz="4" w:space="1" w:color="auto"/>
      </w:pBdr>
      <w:tabs>
        <w:tab w:val="clear" w:pos="4649"/>
        <w:tab w:val="right" w:pos="4820"/>
        <w:tab w:val="right" w:pos="9639"/>
      </w:tabs>
      <w:suppressAutoHyphens/>
      <w:ind w:firstLine="0"/>
    </w:pPr>
    <w:rPr>
      <w:sz w:val="16"/>
    </w:rPr>
  </w:style>
  <w:style w:type="paragraph" w:customStyle="1" w:styleId="Fig">
    <w:name w:val="Fig"/>
    <w:basedOn w:val="a0"/>
    <w:qFormat/>
    <w:rsid w:val="005B0D7D"/>
    <w:pPr>
      <w:keepLines/>
      <w:suppressAutoHyphens/>
      <w:spacing w:before="120" w:after="120"/>
      <w:jc w:val="center"/>
    </w:pPr>
    <w:rPr>
      <w:i/>
      <w:iCs/>
      <w:sz w:val="18"/>
    </w:rPr>
  </w:style>
  <w:style w:type="paragraph" w:styleId="Footer">
    <w:name w:val="footer"/>
    <w:basedOn w:val="Header"/>
    <w:rsid w:val="008E716A"/>
    <w:pPr>
      <w:pBdr>
        <w:top w:val="single" w:sz="4" w:space="1" w:color="auto"/>
        <w:bottom w:val="none" w:sz="0" w:space="0" w:color="auto"/>
      </w:pBdr>
      <w:jc w:val="left"/>
    </w:pPr>
  </w:style>
  <w:style w:type="paragraph" w:styleId="BodyText">
    <w:name w:val="Body Text"/>
    <w:basedOn w:val="Normal"/>
    <w:link w:val="BodyTextChar"/>
    <w:rsid w:val="005B0D7D"/>
    <w:pPr>
      <w:spacing w:line="360" w:lineRule="auto"/>
      <w:ind w:firstLine="0"/>
      <w:jc w:val="center"/>
    </w:pPr>
    <w:rPr>
      <w:rFonts w:ascii="Arial" w:hAnsi="Arial"/>
      <w:sz w:val="24"/>
    </w:rPr>
  </w:style>
  <w:style w:type="character" w:styleId="PageNumber">
    <w:name w:val="page number"/>
    <w:rsid w:val="005B0D7D"/>
    <w:rPr>
      <w:rFonts w:ascii="Times New Roman" w:hAnsi="Times New Roman"/>
      <w:sz w:val="20"/>
      <w:szCs w:val="20"/>
    </w:rPr>
  </w:style>
  <w:style w:type="paragraph" w:customStyle="1" w:styleId="a">
    <w:name w:val="Литература"/>
    <w:basedOn w:val="Normal"/>
    <w:link w:val="a1"/>
    <w:rsid w:val="005B0D7D"/>
    <w:pPr>
      <w:numPr>
        <w:numId w:val="9"/>
      </w:numPr>
    </w:pPr>
    <w:rPr>
      <w:sz w:val="18"/>
    </w:rPr>
  </w:style>
  <w:style w:type="paragraph" w:customStyle="1" w:styleId="a0">
    <w:name w:val="=Базовый="/>
    <w:rsid w:val="00C310D2"/>
  </w:style>
  <w:style w:type="paragraph" w:styleId="BalloonText">
    <w:name w:val="Balloon Text"/>
    <w:basedOn w:val="Normal"/>
    <w:semiHidden/>
    <w:rsid w:val="005B0D7D"/>
    <w:rPr>
      <w:rFonts w:ascii="Tahoma" w:hAnsi="Tahoma" w:cs="Tahoma"/>
      <w:sz w:val="16"/>
      <w:szCs w:val="16"/>
    </w:rPr>
  </w:style>
  <w:style w:type="paragraph" w:customStyle="1" w:styleId="Authors">
    <w:name w:val="Authors"/>
    <w:basedOn w:val="a0"/>
    <w:qFormat/>
    <w:rsid w:val="005B0D7D"/>
    <w:pPr>
      <w:jc w:val="center"/>
    </w:pPr>
    <w:rPr>
      <w:i/>
    </w:rPr>
  </w:style>
  <w:style w:type="paragraph" w:customStyle="1" w:styleId="Annotation">
    <w:name w:val="Annotation"/>
    <w:basedOn w:val="a0"/>
    <w:next w:val="Normal"/>
    <w:qFormat/>
    <w:rsid w:val="00CB3CC9"/>
    <w:pPr>
      <w:ind w:left="851" w:right="851" w:firstLine="284"/>
      <w:jc w:val="both"/>
    </w:pPr>
  </w:style>
  <w:style w:type="paragraph" w:styleId="NormalWeb">
    <w:name w:val="Normal (Web)"/>
    <w:basedOn w:val="Normal"/>
    <w:rsid w:val="005B0D7D"/>
    <w:pPr>
      <w:spacing w:before="100" w:beforeAutospacing="1" w:after="100" w:afterAutospacing="1"/>
      <w:ind w:firstLine="0"/>
      <w:jc w:val="left"/>
    </w:pPr>
    <w:rPr>
      <w:sz w:val="24"/>
      <w:szCs w:val="24"/>
    </w:rPr>
  </w:style>
  <w:style w:type="character" w:customStyle="1" w:styleId="Heading3Char">
    <w:name w:val="Heading 3 Char"/>
    <w:link w:val="Heading3"/>
    <w:uiPriority w:val="99"/>
    <w:locked/>
    <w:rsid w:val="005B0D7D"/>
    <w:rPr>
      <w:b/>
      <w:bCs/>
      <w:i/>
      <w:iCs/>
    </w:rPr>
  </w:style>
  <w:style w:type="paragraph" w:styleId="HTMLPreformatted">
    <w:name w:val="HTML Preformatted"/>
    <w:basedOn w:val="Normal"/>
    <w:link w:val="HTMLPreformattedChar"/>
    <w:uiPriority w:val="99"/>
    <w:unhideWhenUsed/>
    <w:rsid w:val="005B0D7D"/>
    <w:pPr>
      <w:tabs>
        <w:tab w:val="clear" w:pos="46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rPr>
  </w:style>
  <w:style w:type="character" w:customStyle="1" w:styleId="HTMLPreformattedChar">
    <w:name w:val="HTML Preformatted Char"/>
    <w:link w:val="HTMLPreformatted"/>
    <w:uiPriority w:val="99"/>
    <w:rsid w:val="005B0D7D"/>
    <w:rPr>
      <w:rFonts w:ascii="Courier New" w:hAnsi="Courier New" w:cs="Courier New"/>
    </w:rPr>
  </w:style>
  <w:style w:type="paragraph" w:customStyle="1" w:styleId="References">
    <w:name w:val="References"/>
    <w:basedOn w:val="a"/>
    <w:link w:val="References0"/>
    <w:qFormat/>
    <w:rsid w:val="005B0D7D"/>
    <w:pPr>
      <w:numPr>
        <w:numId w:val="10"/>
      </w:numPr>
      <w:tabs>
        <w:tab w:val="clear" w:pos="4649"/>
        <w:tab w:val="left" w:pos="369"/>
      </w:tabs>
    </w:pPr>
  </w:style>
  <w:style w:type="character" w:customStyle="1" w:styleId="References0">
    <w:name w:val="References Знак"/>
    <w:link w:val="References"/>
    <w:rsid w:val="005B0D7D"/>
    <w:rPr>
      <w:sz w:val="18"/>
    </w:rPr>
  </w:style>
  <w:style w:type="character" w:customStyle="1" w:styleId="data">
    <w:name w:val="data"/>
    <w:rsid w:val="005B0D7D"/>
  </w:style>
  <w:style w:type="character" w:customStyle="1" w:styleId="a1">
    <w:name w:val="Литература Знак"/>
    <w:link w:val="a"/>
    <w:rsid w:val="005B0D7D"/>
    <w:rPr>
      <w:sz w:val="18"/>
    </w:rPr>
  </w:style>
  <w:style w:type="character" w:customStyle="1" w:styleId="shorttext">
    <w:name w:val="short_text"/>
    <w:rsid w:val="005B0D7D"/>
  </w:style>
  <w:style w:type="character" w:styleId="Strong">
    <w:name w:val="Strong"/>
    <w:uiPriority w:val="22"/>
    <w:rsid w:val="005B0D7D"/>
    <w:rPr>
      <w:b/>
      <w:bCs/>
    </w:rPr>
  </w:style>
  <w:style w:type="character" w:customStyle="1" w:styleId="tlid-translation">
    <w:name w:val="tlid-translation"/>
    <w:rsid w:val="005B0D7D"/>
  </w:style>
  <w:style w:type="character" w:customStyle="1" w:styleId="hgkelc">
    <w:name w:val="hgkelc"/>
    <w:rsid w:val="005B0D7D"/>
  </w:style>
  <w:style w:type="paragraph" w:styleId="Revision">
    <w:name w:val="Revision"/>
    <w:hidden/>
    <w:uiPriority w:val="99"/>
    <w:semiHidden/>
    <w:rsid w:val="00FA6110"/>
  </w:style>
  <w:style w:type="character" w:styleId="UnresolvedMention">
    <w:name w:val="Unresolved Mention"/>
    <w:basedOn w:val="DefaultParagraphFont"/>
    <w:uiPriority w:val="99"/>
    <w:semiHidden/>
    <w:unhideWhenUsed/>
    <w:rsid w:val="00706AB7"/>
    <w:rPr>
      <w:color w:val="605E5C"/>
      <w:shd w:val="clear" w:color="auto" w:fill="E1DFDD"/>
    </w:rPr>
  </w:style>
  <w:style w:type="character" w:styleId="FollowedHyperlink">
    <w:name w:val="FollowedHyperlink"/>
    <w:basedOn w:val="DefaultParagraphFont"/>
    <w:rsid w:val="00B63A1B"/>
    <w:rPr>
      <w:color w:val="954F72" w:themeColor="followedHyperlink"/>
      <w:u w:val="single"/>
    </w:rPr>
  </w:style>
  <w:style w:type="paragraph" w:styleId="ListParagraph">
    <w:name w:val="List Paragraph"/>
    <w:basedOn w:val="Normal"/>
    <w:uiPriority w:val="34"/>
    <w:rsid w:val="00F26302"/>
    <w:pPr>
      <w:ind w:left="720"/>
      <w:contextualSpacing/>
    </w:pPr>
  </w:style>
  <w:style w:type="character" w:styleId="CommentReference">
    <w:name w:val="annotation reference"/>
    <w:basedOn w:val="DefaultParagraphFont"/>
    <w:rsid w:val="0060764F"/>
    <w:rPr>
      <w:sz w:val="16"/>
      <w:szCs w:val="16"/>
    </w:rPr>
  </w:style>
  <w:style w:type="paragraph" w:styleId="CommentText">
    <w:name w:val="annotation text"/>
    <w:basedOn w:val="Normal"/>
    <w:link w:val="CommentTextChar"/>
    <w:rsid w:val="0060764F"/>
  </w:style>
  <w:style w:type="character" w:customStyle="1" w:styleId="CommentTextChar">
    <w:name w:val="Comment Text Char"/>
    <w:basedOn w:val="DefaultParagraphFont"/>
    <w:link w:val="CommentText"/>
    <w:rsid w:val="0060764F"/>
  </w:style>
  <w:style w:type="paragraph" w:styleId="CommentSubject">
    <w:name w:val="annotation subject"/>
    <w:basedOn w:val="CommentText"/>
    <w:next w:val="CommentText"/>
    <w:link w:val="CommentSubjectChar"/>
    <w:rsid w:val="0060764F"/>
    <w:rPr>
      <w:b/>
      <w:bCs/>
    </w:rPr>
  </w:style>
  <w:style w:type="character" w:customStyle="1" w:styleId="CommentSubjectChar">
    <w:name w:val="Comment Subject Char"/>
    <w:basedOn w:val="CommentTextChar"/>
    <w:link w:val="CommentSubject"/>
    <w:rsid w:val="0060764F"/>
    <w:rPr>
      <w:b/>
      <w:bCs/>
    </w:rPr>
  </w:style>
  <w:style w:type="table" w:styleId="TableGrid">
    <w:name w:val="Table Grid"/>
    <w:basedOn w:val="TableNormal"/>
    <w:rsid w:val="005D3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rsid w:val="00756775"/>
    <w:rPr>
      <w:i/>
      <w:iCs/>
    </w:rPr>
  </w:style>
  <w:style w:type="character" w:customStyle="1" w:styleId="HTMLAddressChar">
    <w:name w:val="HTML Address Char"/>
    <w:basedOn w:val="DefaultParagraphFont"/>
    <w:link w:val="HTMLAddress"/>
    <w:rsid w:val="00756775"/>
    <w:rPr>
      <w:i/>
      <w:iCs/>
    </w:rPr>
  </w:style>
  <w:style w:type="paragraph" w:styleId="EnvelopeAddress">
    <w:name w:val="envelope address"/>
    <w:basedOn w:val="Normal"/>
    <w:rsid w:val="0075677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NoSpacing">
    <w:name w:val="No Spacing"/>
    <w:uiPriority w:val="1"/>
    <w:rsid w:val="00756775"/>
    <w:pPr>
      <w:tabs>
        <w:tab w:val="right" w:pos="4649"/>
      </w:tabs>
      <w:ind w:firstLine="284"/>
      <w:jc w:val="both"/>
    </w:pPr>
  </w:style>
  <w:style w:type="paragraph" w:styleId="IntenseQuote">
    <w:name w:val="Intense Quote"/>
    <w:basedOn w:val="Normal"/>
    <w:next w:val="Normal"/>
    <w:link w:val="IntenseQuoteChar"/>
    <w:uiPriority w:val="30"/>
    <w:rsid w:val="00756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56775"/>
    <w:rPr>
      <w:i/>
      <w:iCs/>
      <w:color w:val="4472C4" w:themeColor="accent1"/>
    </w:rPr>
  </w:style>
  <w:style w:type="paragraph" w:styleId="Date">
    <w:name w:val="Date"/>
    <w:basedOn w:val="Normal"/>
    <w:next w:val="Normal"/>
    <w:link w:val="DateChar"/>
    <w:rsid w:val="00756775"/>
  </w:style>
  <w:style w:type="character" w:customStyle="1" w:styleId="DateChar">
    <w:name w:val="Date Char"/>
    <w:basedOn w:val="DefaultParagraphFont"/>
    <w:link w:val="Date"/>
    <w:rsid w:val="00756775"/>
  </w:style>
  <w:style w:type="paragraph" w:styleId="Title">
    <w:name w:val="Title"/>
    <w:basedOn w:val="Normal"/>
    <w:next w:val="Normal"/>
    <w:link w:val="TitleChar"/>
    <w:rsid w:val="0075677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56775"/>
    <w:rPr>
      <w:rFonts w:asciiTheme="majorHAnsi" w:eastAsiaTheme="majorEastAsia" w:hAnsiTheme="majorHAnsi" w:cstheme="majorBidi"/>
      <w:spacing w:val="-10"/>
      <w:kern w:val="28"/>
      <w:sz w:val="56"/>
      <w:szCs w:val="56"/>
    </w:rPr>
  </w:style>
  <w:style w:type="character" w:customStyle="1" w:styleId="Heading5Char">
    <w:name w:val="Heading 5 Char"/>
    <w:basedOn w:val="DefaultParagraphFont"/>
    <w:link w:val="Heading5"/>
    <w:semiHidden/>
    <w:rsid w:val="0075677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semiHidden/>
    <w:rsid w:val="0075677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75677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7567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756775"/>
    <w:rPr>
      <w:rFonts w:asciiTheme="majorHAnsi" w:eastAsiaTheme="majorEastAsia" w:hAnsiTheme="majorHAnsi" w:cstheme="majorBidi"/>
      <w:i/>
      <w:iCs/>
      <w:color w:val="272727" w:themeColor="text1" w:themeTint="D8"/>
      <w:sz w:val="21"/>
      <w:szCs w:val="21"/>
    </w:rPr>
  </w:style>
  <w:style w:type="paragraph" w:styleId="NoteHeading">
    <w:name w:val="Note Heading"/>
    <w:basedOn w:val="Normal"/>
    <w:next w:val="Normal"/>
    <w:link w:val="NoteHeadingChar"/>
    <w:rsid w:val="00756775"/>
  </w:style>
  <w:style w:type="character" w:customStyle="1" w:styleId="NoteHeadingChar">
    <w:name w:val="Note Heading Char"/>
    <w:basedOn w:val="DefaultParagraphFont"/>
    <w:link w:val="NoteHeading"/>
    <w:rsid w:val="00756775"/>
  </w:style>
  <w:style w:type="paragraph" w:styleId="TOCHeading">
    <w:name w:val="TOC Heading"/>
    <w:basedOn w:val="Heading1"/>
    <w:next w:val="Normal"/>
    <w:uiPriority w:val="39"/>
    <w:semiHidden/>
    <w:unhideWhenUsed/>
    <w:qFormat/>
    <w:rsid w:val="00756775"/>
    <w:pPr>
      <w:pageBreakBefore w:val="0"/>
      <w:suppressAutoHyphens w:val="0"/>
      <w:spacing w:before="240" w:after="0"/>
      <w:ind w:firstLine="284"/>
      <w:jc w:val="both"/>
      <w:outlineLvl w:val="9"/>
    </w:pPr>
    <w:rPr>
      <w:rFonts w:asciiTheme="majorHAnsi" w:eastAsiaTheme="majorEastAsia" w:hAnsiTheme="majorHAnsi" w:cstheme="majorBidi"/>
      <w:b w:val="0"/>
      <w:bCs w:val="0"/>
      <w:caps w:val="0"/>
      <w:color w:val="2F5496" w:themeColor="accent1" w:themeShade="BF"/>
      <w:kern w:val="0"/>
      <w:sz w:val="32"/>
      <w:szCs w:val="32"/>
    </w:rPr>
  </w:style>
  <w:style w:type="paragraph" w:styleId="TOAHeading">
    <w:name w:val="toa heading"/>
    <w:basedOn w:val="Normal"/>
    <w:next w:val="Normal"/>
    <w:rsid w:val="00756775"/>
    <w:pPr>
      <w:spacing w:before="120"/>
    </w:pPr>
    <w:rPr>
      <w:rFonts w:asciiTheme="majorHAnsi" w:eastAsiaTheme="majorEastAsia" w:hAnsiTheme="majorHAnsi" w:cstheme="majorBidi"/>
      <w:b/>
      <w:bCs/>
      <w:sz w:val="24"/>
      <w:szCs w:val="24"/>
    </w:rPr>
  </w:style>
  <w:style w:type="paragraph" w:styleId="BodyTextFirstIndent">
    <w:name w:val="Body Text First Indent"/>
    <w:basedOn w:val="BodyText"/>
    <w:link w:val="BodyTextFirstIndentChar"/>
    <w:rsid w:val="00756775"/>
    <w:pPr>
      <w:spacing w:line="240" w:lineRule="exact"/>
      <w:ind w:firstLine="360"/>
      <w:jc w:val="both"/>
    </w:pPr>
    <w:rPr>
      <w:rFonts w:ascii="Times New Roman" w:hAnsi="Times New Roman"/>
      <w:sz w:val="20"/>
    </w:rPr>
  </w:style>
  <w:style w:type="character" w:customStyle="1" w:styleId="BodyTextChar">
    <w:name w:val="Body Text Char"/>
    <w:basedOn w:val="DefaultParagraphFont"/>
    <w:link w:val="BodyText"/>
    <w:rsid w:val="00756775"/>
    <w:rPr>
      <w:rFonts w:ascii="Arial" w:hAnsi="Arial"/>
      <w:sz w:val="24"/>
    </w:rPr>
  </w:style>
  <w:style w:type="character" w:customStyle="1" w:styleId="BodyTextFirstIndentChar">
    <w:name w:val="Body Text First Indent Char"/>
    <w:basedOn w:val="BodyTextChar"/>
    <w:link w:val="BodyTextFirstIndent"/>
    <w:rsid w:val="00756775"/>
    <w:rPr>
      <w:rFonts w:ascii="Arial" w:hAnsi="Arial"/>
      <w:sz w:val="24"/>
    </w:rPr>
  </w:style>
  <w:style w:type="paragraph" w:styleId="BodyTextIndent">
    <w:name w:val="Body Text Indent"/>
    <w:basedOn w:val="Normal"/>
    <w:link w:val="BodyTextIndentChar"/>
    <w:rsid w:val="00756775"/>
    <w:pPr>
      <w:spacing w:after="120"/>
      <w:ind w:left="283"/>
    </w:pPr>
  </w:style>
  <w:style w:type="character" w:customStyle="1" w:styleId="BodyTextIndentChar">
    <w:name w:val="Body Text Indent Char"/>
    <w:basedOn w:val="DefaultParagraphFont"/>
    <w:link w:val="BodyTextIndent"/>
    <w:rsid w:val="00756775"/>
  </w:style>
  <w:style w:type="paragraph" w:styleId="BodyTextFirstIndent2">
    <w:name w:val="Body Text First Indent 2"/>
    <w:basedOn w:val="BodyTextIndent"/>
    <w:link w:val="BodyTextFirstIndent2Char"/>
    <w:rsid w:val="00756775"/>
    <w:pPr>
      <w:spacing w:after="0"/>
      <w:ind w:left="360" w:firstLine="360"/>
    </w:pPr>
  </w:style>
  <w:style w:type="character" w:customStyle="1" w:styleId="BodyTextFirstIndent2Char">
    <w:name w:val="Body Text First Indent 2 Char"/>
    <w:basedOn w:val="BodyTextIndentChar"/>
    <w:link w:val="BodyTextFirstIndent2"/>
    <w:rsid w:val="00756775"/>
  </w:style>
  <w:style w:type="paragraph" w:styleId="ListBullet">
    <w:name w:val="List Bullet"/>
    <w:basedOn w:val="Normal"/>
    <w:rsid w:val="00756775"/>
    <w:pPr>
      <w:numPr>
        <w:numId w:val="11"/>
      </w:numPr>
      <w:contextualSpacing/>
    </w:pPr>
  </w:style>
  <w:style w:type="paragraph" w:styleId="ListBullet2">
    <w:name w:val="List Bullet 2"/>
    <w:basedOn w:val="Normal"/>
    <w:rsid w:val="00756775"/>
    <w:pPr>
      <w:numPr>
        <w:numId w:val="12"/>
      </w:numPr>
      <w:contextualSpacing/>
    </w:pPr>
  </w:style>
  <w:style w:type="paragraph" w:styleId="ListBullet3">
    <w:name w:val="List Bullet 3"/>
    <w:basedOn w:val="Normal"/>
    <w:rsid w:val="00756775"/>
    <w:pPr>
      <w:numPr>
        <w:numId w:val="13"/>
      </w:numPr>
      <w:contextualSpacing/>
    </w:pPr>
  </w:style>
  <w:style w:type="paragraph" w:styleId="ListBullet4">
    <w:name w:val="List Bullet 4"/>
    <w:basedOn w:val="Normal"/>
    <w:rsid w:val="00756775"/>
    <w:pPr>
      <w:numPr>
        <w:numId w:val="14"/>
      </w:numPr>
      <w:contextualSpacing/>
    </w:pPr>
  </w:style>
  <w:style w:type="paragraph" w:styleId="ListBullet5">
    <w:name w:val="List Bullet 5"/>
    <w:basedOn w:val="Normal"/>
    <w:rsid w:val="00756775"/>
    <w:pPr>
      <w:numPr>
        <w:numId w:val="15"/>
      </w:numPr>
      <w:contextualSpacing/>
    </w:pPr>
  </w:style>
  <w:style w:type="paragraph" w:styleId="Caption">
    <w:name w:val="caption"/>
    <w:basedOn w:val="Normal"/>
    <w:next w:val="Normal"/>
    <w:semiHidden/>
    <w:unhideWhenUsed/>
    <w:qFormat/>
    <w:rsid w:val="00756775"/>
    <w:pPr>
      <w:spacing w:after="200"/>
    </w:pPr>
    <w:rPr>
      <w:i/>
      <w:iCs/>
      <w:color w:val="44546A" w:themeColor="text2"/>
      <w:sz w:val="18"/>
      <w:szCs w:val="18"/>
    </w:rPr>
  </w:style>
  <w:style w:type="paragraph" w:styleId="ListNumber">
    <w:name w:val="List Number"/>
    <w:basedOn w:val="Normal"/>
    <w:rsid w:val="00756775"/>
    <w:pPr>
      <w:numPr>
        <w:numId w:val="16"/>
      </w:numPr>
      <w:contextualSpacing/>
    </w:pPr>
  </w:style>
  <w:style w:type="paragraph" w:styleId="ListNumber2">
    <w:name w:val="List Number 2"/>
    <w:basedOn w:val="Normal"/>
    <w:rsid w:val="00756775"/>
    <w:pPr>
      <w:numPr>
        <w:numId w:val="17"/>
      </w:numPr>
      <w:contextualSpacing/>
    </w:pPr>
  </w:style>
  <w:style w:type="paragraph" w:styleId="ListNumber3">
    <w:name w:val="List Number 3"/>
    <w:basedOn w:val="Normal"/>
    <w:rsid w:val="00756775"/>
    <w:pPr>
      <w:numPr>
        <w:numId w:val="18"/>
      </w:numPr>
      <w:contextualSpacing/>
    </w:pPr>
  </w:style>
  <w:style w:type="paragraph" w:styleId="ListNumber4">
    <w:name w:val="List Number 4"/>
    <w:basedOn w:val="Normal"/>
    <w:rsid w:val="00756775"/>
    <w:pPr>
      <w:numPr>
        <w:numId w:val="19"/>
      </w:numPr>
      <w:contextualSpacing/>
    </w:pPr>
  </w:style>
  <w:style w:type="paragraph" w:styleId="ListNumber5">
    <w:name w:val="List Number 5"/>
    <w:basedOn w:val="Normal"/>
    <w:rsid w:val="00756775"/>
    <w:pPr>
      <w:numPr>
        <w:numId w:val="20"/>
      </w:numPr>
      <w:contextualSpacing/>
    </w:pPr>
  </w:style>
  <w:style w:type="paragraph" w:styleId="EnvelopeReturn">
    <w:name w:val="envelope return"/>
    <w:basedOn w:val="Normal"/>
    <w:rsid w:val="00756775"/>
    <w:rPr>
      <w:rFonts w:asciiTheme="majorHAnsi" w:eastAsiaTheme="majorEastAsia" w:hAnsiTheme="majorHAnsi" w:cstheme="majorBidi"/>
    </w:rPr>
  </w:style>
  <w:style w:type="paragraph" w:styleId="NormalIndent">
    <w:name w:val="Normal Indent"/>
    <w:basedOn w:val="Normal"/>
    <w:rsid w:val="00756775"/>
    <w:pPr>
      <w:ind w:left="708"/>
    </w:pPr>
  </w:style>
  <w:style w:type="paragraph" w:styleId="TOC1">
    <w:name w:val="toc 1"/>
    <w:basedOn w:val="Normal"/>
    <w:next w:val="Normal"/>
    <w:autoRedefine/>
    <w:rsid w:val="00756775"/>
    <w:pPr>
      <w:tabs>
        <w:tab w:val="clear" w:pos="4649"/>
      </w:tabs>
      <w:spacing w:after="100"/>
    </w:pPr>
  </w:style>
  <w:style w:type="paragraph" w:styleId="TOC2">
    <w:name w:val="toc 2"/>
    <w:basedOn w:val="Normal"/>
    <w:next w:val="Normal"/>
    <w:autoRedefine/>
    <w:rsid w:val="00756775"/>
    <w:pPr>
      <w:tabs>
        <w:tab w:val="clear" w:pos="4649"/>
      </w:tabs>
      <w:spacing w:after="100"/>
      <w:ind w:left="200"/>
    </w:pPr>
  </w:style>
  <w:style w:type="paragraph" w:styleId="TOC3">
    <w:name w:val="toc 3"/>
    <w:basedOn w:val="Normal"/>
    <w:next w:val="Normal"/>
    <w:autoRedefine/>
    <w:rsid w:val="00756775"/>
    <w:pPr>
      <w:tabs>
        <w:tab w:val="clear" w:pos="4649"/>
      </w:tabs>
      <w:spacing w:after="100"/>
      <w:ind w:left="400"/>
    </w:pPr>
  </w:style>
  <w:style w:type="paragraph" w:styleId="TOC4">
    <w:name w:val="toc 4"/>
    <w:basedOn w:val="Normal"/>
    <w:next w:val="Normal"/>
    <w:autoRedefine/>
    <w:rsid w:val="00756775"/>
    <w:pPr>
      <w:tabs>
        <w:tab w:val="clear" w:pos="4649"/>
      </w:tabs>
      <w:spacing w:after="100"/>
      <w:ind w:left="600"/>
    </w:pPr>
  </w:style>
  <w:style w:type="paragraph" w:styleId="TOC5">
    <w:name w:val="toc 5"/>
    <w:basedOn w:val="Normal"/>
    <w:next w:val="Normal"/>
    <w:autoRedefine/>
    <w:rsid w:val="00756775"/>
    <w:pPr>
      <w:tabs>
        <w:tab w:val="clear" w:pos="4649"/>
      </w:tabs>
      <w:spacing w:after="100"/>
      <w:ind w:left="800"/>
    </w:pPr>
  </w:style>
  <w:style w:type="paragraph" w:styleId="TOC6">
    <w:name w:val="toc 6"/>
    <w:basedOn w:val="Normal"/>
    <w:next w:val="Normal"/>
    <w:autoRedefine/>
    <w:rsid w:val="00756775"/>
    <w:pPr>
      <w:tabs>
        <w:tab w:val="clear" w:pos="4649"/>
      </w:tabs>
      <w:spacing w:after="100"/>
      <w:ind w:left="1000"/>
    </w:pPr>
  </w:style>
  <w:style w:type="paragraph" w:styleId="TOC7">
    <w:name w:val="toc 7"/>
    <w:basedOn w:val="Normal"/>
    <w:next w:val="Normal"/>
    <w:autoRedefine/>
    <w:rsid w:val="00756775"/>
    <w:pPr>
      <w:tabs>
        <w:tab w:val="clear" w:pos="4649"/>
      </w:tabs>
      <w:spacing w:after="100"/>
      <w:ind w:left="1200"/>
    </w:pPr>
  </w:style>
  <w:style w:type="paragraph" w:styleId="TOC8">
    <w:name w:val="toc 8"/>
    <w:basedOn w:val="Normal"/>
    <w:next w:val="Normal"/>
    <w:autoRedefine/>
    <w:rsid w:val="00756775"/>
    <w:pPr>
      <w:tabs>
        <w:tab w:val="clear" w:pos="4649"/>
      </w:tabs>
      <w:spacing w:after="100"/>
      <w:ind w:left="1400"/>
    </w:pPr>
  </w:style>
  <w:style w:type="paragraph" w:styleId="TOC9">
    <w:name w:val="toc 9"/>
    <w:basedOn w:val="Normal"/>
    <w:next w:val="Normal"/>
    <w:autoRedefine/>
    <w:rsid w:val="00756775"/>
    <w:pPr>
      <w:tabs>
        <w:tab w:val="clear" w:pos="4649"/>
      </w:tabs>
      <w:spacing w:after="100"/>
      <w:ind w:left="1600"/>
    </w:pPr>
  </w:style>
  <w:style w:type="paragraph" w:styleId="BodyText2">
    <w:name w:val="Body Text 2"/>
    <w:basedOn w:val="Normal"/>
    <w:link w:val="BodyText2Char"/>
    <w:rsid w:val="00756775"/>
    <w:pPr>
      <w:spacing w:after="120" w:line="480" w:lineRule="auto"/>
    </w:pPr>
  </w:style>
  <w:style w:type="character" w:customStyle="1" w:styleId="BodyText2Char">
    <w:name w:val="Body Text 2 Char"/>
    <w:basedOn w:val="DefaultParagraphFont"/>
    <w:link w:val="BodyText2"/>
    <w:rsid w:val="00756775"/>
  </w:style>
  <w:style w:type="paragraph" w:styleId="BodyText3">
    <w:name w:val="Body Text 3"/>
    <w:basedOn w:val="Normal"/>
    <w:link w:val="BodyText3Char"/>
    <w:rsid w:val="00756775"/>
    <w:pPr>
      <w:spacing w:after="120"/>
    </w:pPr>
    <w:rPr>
      <w:sz w:val="16"/>
      <w:szCs w:val="16"/>
    </w:rPr>
  </w:style>
  <w:style w:type="character" w:customStyle="1" w:styleId="BodyText3Char">
    <w:name w:val="Body Text 3 Char"/>
    <w:basedOn w:val="DefaultParagraphFont"/>
    <w:link w:val="BodyText3"/>
    <w:rsid w:val="00756775"/>
    <w:rPr>
      <w:sz w:val="16"/>
      <w:szCs w:val="16"/>
    </w:rPr>
  </w:style>
  <w:style w:type="paragraph" w:styleId="BodyTextIndent2">
    <w:name w:val="Body Text Indent 2"/>
    <w:basedOn w:val="Normal"/>
    <w:link w:val="BodyTextIndent2Char"/>
    <w:rsid w:val="00756775"/>
    <w:pPr>
      <w:spacing w:after="120" w:line="480" w:lineRule="auto"/>
      <w:ind w:left="283"/>
    </w:pPr>
  </w:style>
  <w:style w:type="character" w:customStyle="1" w:styleId="BodyTextIndent2Char">
    <w:name w:val="Body Text Indent 2 Char"/>
    <w:basedOn w:val="DefaultParagraphFont"/>
    <w:link w:val="BodyTextIndent2"/>
    <w:rsid w:val="00756775"/>
  </w:style>
  <w:style w:type="paragraph" w:styleId="BodyTextIndent3">
    <w:name w:val="Body Text Indent 3"/>
    <w:basedOn w:val="Normal"/>
    <w:link w:val="BodyTextIndent3Char"/>
    <w:rsid w:val="00756775"/>
    <w:pPr>
      <w:spacing w:after="120"/>
      <w:ind w:left="283"/>
    </w:pPr>
    <w:rPr>
      <w:sz w:val="16"/>
      <w:szCs w:val="16"/>
    </w:rPr>
  </w:style>
  <w:style w:type="character" w:customStyle="1" w:styleId="BodyTextIndent3Char">
    <w:name w:val="Body Text Indent 3 Char"/>
    <w:basedOn w:val="DefaultParagraphFont"/>
    <w:link w:val="BodyTextIndent3"/>
    <w:rsid w:val="00756775"/>
    <w:rPr>
      <w:sz w:val="16"/>
      <w:szCs w:val="16"/>
    </w:rPr>
  </w:style>
  <w:style w:type="paragraph" w:styleId="TableofFigures">
    <w:name w:val="table of figures"/>
    <w:basedOn w:val="Normal"/>
    <w:next w:val="Normal"/>
    <w:rsid w:val="00756775"/>
    <w:pPr>
      <w:tabs>
        <w:tab w:val="clear" w:pos="4649"/>
      </w:tabs>
    </w:pPr>
  </w:style>
  <w:style w:type="paragraph" w:styleId="Subtitle">
    <w:name w:val="Subtitle"/>
    <w:basedOn w:val="Normal"/>
    <w:next w:val="Normal"/>
    <w:link w:val="SubtitleChar"/>
    <w:rsid w:val="00756775"/>
    <w:pPr>
      <w:numPr>
        <w:ilvl w:val="1"/>
      </w:numPr>
      <w:spacing w:after="160"/>
      <w:ind w:firstLine="284"/>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6775"/>
    <w:rPr>
      <w:rFonts w:asciiTheme="minorHAnsi" w:eastAsiaTheme="minorEastAsia" w:hAnsiTheme="minorHAnsi" w:cstheme="minorBidi"/>
      <w:color w:val="5A5A5A" w:themeColor="text1" w:themeTint="A5"/>
      <w:spacing w:val="15"/>
      <w:sz w:val="22"/>
      <w:szCs w:val="22"/>
    </w:rPr>
  </w:style>
  <w:style w:type="paragraph" w:styleId="Signature">
    <w:name w:val="Signature"/>
    <w:basedOn w:val="Normal"/>
    <w:link w:val="SignatureChar"/>
    <w:rsid w:val="00756775"/>
    <w:pPr>
      <w:ind w:left="4252"/>
    </w:pPr>
  </w:style>
  <w:style w:type="character" w:customStyle="1" w:styleId="SignatureChar">
    <w:name w:val="Signature Char"/>
    <w:basedOn w:val="DefaultParagraphFont"/>
    <w:link w:val="Signature"/>
    <w:rsid w:val="00756775"/>
  </w:style>
  <w:style w:type="paragraph" w:styleId="Salutation">
    <w:name w:val="Salutation"/>
    <w:basedOn w:val="Normal"/>
    <w:next w:val="Normal"/>
    <w:link w:val="SalutationChar"/>
    <w:rsid w:val="00756775"/>
  </w:style>
  <w:style w:type="character" w:customStyle="1" w:styleId="SalutationChar">
    <w:name w:val="Salutation Char"/>
    <w:basedOn w:val="DefaultParagraphFont"/>
    <w:link w:val="Salutation"/>
    <w:rsid w:val="00756775"/>
  </w:style>
  <w:style w:type="paragraph" w:styleId="ListContinue">
    <w:name w:val="List Continue"/>
    <w:basedOn w:val="Normal"/>
    <w:rsid w:val="00756775"/>
    <w:pPr>
      <w:spacing w:after="120"/>
      <w:ind w:left="283"/>
      <w:contextualSpacing/>
    </w:pPr>
  </w:style>
  <w:style w:type="paragraph" w:styleId="ListContinue2">
    <w:name w:val="List Continue 2"/>
    <w:basedOn w:val="Normal"/>
    <w:rsid w:val="00756775"/>
    <w:pPr>
      <w:spacing w:after="120"/>
      <w:ind w:left="566"/>
      <w:contextualSpacing/>
    </w:pPr>
  </w:style>
  <w:style w:type="paragraph" w:styleId="ListContinue3">
    <w:name w:val="List Continue 3"/>
    <w:basedOn w:val="Normal"/>
    <w:rsid w:val="00756775"/>
    <w:pPr>
      <w:spacing w:after="120"/>
      <w:ind w:left="849"/>
      <w:contextualSpacing/>
    </w:pPr>
  </w:style>
  <w:style w:type="paragraph" w:styleId="ListContinue4">
    <w:name w:val="List Continue 4"/>
    <w:basedOn w:val="Normal"/>
    <w:rsid w:val="00756775"/>
    <w:pPr>
      <w:spacing w:after="120"/>
      <w:ind w:left="1132"/>
      <w:contextualSpacing/>
    </w:pPr>
  </w:style>
  <w:style w:type="paragraph" w:styleId="ListContinue5">
    <w:name w:val="List Continue 5"/>
    <w:basedOn w:val="Normal"/>
    <w:rsid w:val="00756775"/>
    <w:pPr>
      <w:spacing w:after="120"/>
      <w:ind w:left="1415"/>
      <w:contextualSpacing/>
    </w:pPr>
  </w:style>
  <w:style w:type="paragraph" w:styleId="Closing">
    <w:name w:val="Closing"/>
    <w:basedOn w:val="Normal"/>
    <w:link w:val="ClosingChar"/>
    <w:rsid w:val="00756775"/>
    <w:pPr>
      <w:ind w:left="4252"/>
    </w:pPr>
  </w:style>
  <w:style w:type="character" w:customStyle="1" w:styleId="ClosingChar">
    <w:name w:val="Closing Char"/>
    <w:basedOn w:val="DefaultParagraphFont"/>
    <w:link w:val="Closing"/>
    <w:rsid w:val="00756775"/>
  </w:style>
  <w:style w:type="paragraph" w:styleId="List">
    <w:name w:val="List"/>
    <w:basedOn w:val="Normal"/>
    <w:rsid w:val="00756775"/>
    <w:pPr>
      <w:ind w:left="283" w:hanging="283"/>
      <w:contextualSpacing/>
    </w:pPr>
  </w:style>
  <w:style w:type="paragraph" w:styleId="List2">
    <w:name w:val="List 2"/>
    <w:basedOn w:val="Normal"/>
    <w:rsid w:val="00756775"/>
    <w:pPr>
      <w:ind w:left="566" w:hanging="283"/>
      <w:contextualSpacing/>
    </w:pPr>
  </w:style>
  <w:style w:type="paragraph" w:styleId="List3">
    <w:name w:val="List 3"/>
    <w:basedOn w:val="Normal"/>
    <w:rsid w:val="00756775"/>
    <w:pPr>
      <w:ind w:left="849" w:hanging="283"/>
      <w:contextualSpacing/>
    </w:pPr>
  </w:style>
  <w:style w:type="paragraph" w:styleId="List4">
    <w:name w:val="List 4"/>
    <w:basedOn w:val="Normal"/>
    <w:rsid w:val="00756775"/>
    <w:pPr>
      <w:ind w:left="1132" w:hanging="283"/>
      <w:contextualSpacing/>
    </w:pPr>
  </w:style>
  <w:style w:type="paragraph" w:styleId="List5">
    <w:name w:val="List 5"/>
    <w:basedOn w:val="Normal"/>
    <w:rsid w:val="00756775"/>
    <w:pPr>
      <w:ind w:left="1415" w:hanging="283"/>
      <w:contextualSpacing/>
    </w:pPr>
  </w:style>
  <w:style w:type="paragraph" w:styleId="Bibliography">
    <w:name w:val="Bibliography"/>
    <w:basedOn w:val="Normal"/>
    <w:next w:val="Normal"/>
    <w:uiPriority w:val="37"/>
    <w:semiHidden/>
    <w:unhideWhenUsed/>
    <w:rsid w:val="00756775"/>
  </w:style>
  <w:style w:type="paragraph" w:styleId="DocumentMap">
    <w:name w:val="Document Map"/>
    <w:basedOn w:val="Normal"/>
    <w:link w:val="DocumentMapChar"/>
    <w:rsid w:val="00756775"/>
    <w:rPr>
      <w:rFonts w:ascii="Segoe UI" w:hAnsi="Segoe UI" w:cs="Segoe UI"/>
      <w:sz w:val="16"/>
      <w:szCs w:val="16"/>
    </w:rPr>
  </w:style>
  <w:style w:type="character" w:customStyle="1" w:styleId="DocumentMapChar">
    <w:name w:val="Document Map Char"/>
    <w:basedOn w:val="DefaultParagraphFont"/>
    <w:link w:val="DocumentMap"/>
    <w:rsid w:val="00756775"/>
    <w:rPr>
      <w:rFonts w:ascii="Segoe UI" w:hAnsi="Segoe UI" w:cs="Segoe UI"/>
      <w:sz w:val="16"/>
      <w:szCs w:val="16"/>
    </w:rPr>
  </w:style>
  <w:style w:type="paragraph" w:styleId="TableofAuthorities">
    <w:name w:val="table of authorities"/>
    <w:basedOn w:val="Normal"/>
    <w:next w:val="Normal"/>
    <w:rsid w:val="00756775"/>
    <w:pPr>
      <w:tabs>
        <w:tab w:val="clear" w:pos="4649"/>
      </w:tabs>
      <w:ind w:left="200" w:hanging="200"/>
    </w:pPr>
  </w:style>
  <w:style w:type="paragraph" w:styleId="PlainText">
    <w:name w:val="Plain Text"/>
    <w:basedOn w:val="Normal"/>
    <w:link w:val="PlainTextChar"/>
    <w:rsid w:val="00756775"/>
    <w:rPr>
      <w:rFonts w:ascii="Consolas" w:hAnsi="Consolas"/>
      <w:sz w:val="21"/>
      <w:szCs w:val="21"/>
    </w:rPr>
  </w:style>
  <w:style w:type="character" w:customStyle="1" w:styleId="PlainTextChar">
    <w:name w:val="Plain Text Char"/>
    <w:basedOn w:val="DefaultParagraphFont"/>
    <w:link w:val="PlainText"/>
    <w:rsid w:val="00756775"/>
    <w:rPr>
      <w:rFonts w:ascii="Consolas" w:hAnsi="Consolas"/>
      <w:sz w:val="21"/>
      <w:szCs w:val="21"/>
    </w:rPr>
  </w:style>
  <w:style w:type="paragraph" w:styleId="EndnoteText">
    <w:name w:val="endnote text"/>
    <w:basedOn w:val="Normal"/>
    <w:link w:val="EndnoteTextChar"/>
    <w:rsid w:val="00756775"/>
  </w:style>
  <w:style w:type="character" w:customStyle="1" w:styleId="EndnoteTextChar">
    <w:name w:val="Endnote Text Char"/>
    <w:basedOn w:val="DefaultParagraphFont"/>
    <w:link w:val="EndnoteText"/>
    <w:rsid w:val="00756775"/>
  </w:style>
  <w:style w:type="paragraph" w:styleId="MacroText">
    <w:name w:val="macro"/>
    <w:link w:val="MacroTextChar"/>
    <w:rsid w:val="00756775"/>
    <w:pPr>
      <w:tabs>
        <w:tab w:val="left" w:pos="480"/>
        <w:tab w:val="left" w:pos="960"/>
        <w:tab w:val="left" w:pos="1440"/>
        <w:tab w:val="left" w:pos="1920"/>
        <w:tab w:val="left" w:pos="2400"/>
        <w:tab w:val="left" w:pos="2880"/>
        <w:tab w:val="left" w:pos="3360"/>
        <w:tab w:val="left" w:pos="3840"/>
        <w:tab w:val="left" w:pos="4320"/>
      </w:tabs>
      <w:spacing w:line="240" w:lineRule="exact"/>
      <w:ind w:firstLine="284"/>
      <w:jc w:val="both"/>
    </w:pPr>
    <w:rPr>
      <w:rFonts w:ascii="Consolas" w:hAnsi="Consolas"/>
    </w:rPr>
  </w:style>
  <w:style w:type="character" w:customStyle="1" w:styleId="MacroTextChar">
    <w:name w:val="Macro Text Char"/>
    <w:basedOn w:val="DefaultParagraphFont"/>
    <w:link w:val="MacroText"/>
    <w:rsid w:val="00756775"/>
    <w:rPr>
      <w:rFonts w:ascii="Consolas" w:hAnsi="Consolas"/>
    </w:rPr>
  </w:style>
  <w:style w:type="paragraph" w:styleId="FootnoteText">
    <w:name w:val="footnote text"/>
    <w:basedOn w:val="Normal"/>
    <w:link w:val="FootnoteTextChar"/>
    <w:rsid w:val="00756775"/>
  </w:style>
  <w:style w:type="character" w:customStyle="1" w:styleId="FootnoteTextChar">
    <w:name w:val="Footnote Text Char"/>
    <w:basedOn w:val="DefaultParagraphFont"/>
    <w:link w:val="FootnoteText"/>
    <w:rsid w:val="00756775"/>
  </w:style>
  <w:style w:type="paragraph" w:styleId="Index1">
    <w:name w:val="index 1"/>
    <w:basedOn w:val="Normal"/>
    <w:next w:val="Normal"/>
    <w:autoRedefine/>
    <w:rsid w:val="00756775"/>
    <w:pPr>
      <w:tabs>
        <w:tab w:val="clear" w:pos="4649"/>
      </w:tabs>
      <w:ind w:left="200" w:hanging="200"/>
    </w:pPr>
  </w:style>
  <w:style w:type="paragraph" w:styleId="IndexHeading">
    <w:name w:val="index heading"/>
    <w:basedOn w:val="Normal"/>
    <w:next w:val="Index1"/>
    <w:rsid w:val="00756775"/>
    <w:rPr>
      <w:rFonts w:asciiTheme="majorHAnsi" w:eastAsiaTheme="majorEastAsia" w:hAnsiTheme="majorHAnsi" w:cstheme="majorBidi"/>
      <w:b/>
      <w:bCs/>
    </w:rPr>
  </w:style>
  <w:style w:type="paragraph" w:styleId="Index2">
    <w:name w:val="index 2"/>
    <w:basedOn w:val="Normal"/>
    <w:next w:val="Normal"/>
    <w:autoRedefine/>
    <w:rsid w:val="00756775"/>
    <w:pPr>
      <w:tabs>
        <w:tab w:val="clear" w:pos="4649"/>
      </w:tabs>
      <w:ind w:left="400" w:hanging="200"/>
    </w:pPr>
  </w:style>
  <w:style w:type="paragraph" w:styleId="Index3">
    <w:name w:val="index 3"/>
    <w:basedOn w:val="Normal"/>
    <w:next w:val="Normal"/>
    <w:autoRedefine/>
    <w:rsid w:val="00756775"/>
    <w:pPr>
      <w:tabs>
        <w:tab w:val="clear" w:pos="4649"/>
      </w:tabs>
      <w:ind w:left="600" w:hanging="200"/>
    </w:pPr>
  </w:style>
  <w:style w:type="paragraph" w:styleId="Index4">
    <w:name w:val="index 4"/>
    <w:basedOn w:val="Normal"/>
    <w:next w:val="Normal"/>
    <w:autoRedefine/>
    <w:rsid w:val="00756775"/>
    <w:pPr>
      <w:tabs>
        <w:tab w:val="clear" w:pos="4649"/>
      </w:tabs>
      <w:ind w:left="800" w:hanging="200"/>
    </w:pPr>
  </w:style>
  <w:style w:type="paragraph" w:styleId="Index5">
    <w:name w:val="index 5"/>
    <w:basedOn w:val="Normal"/>
    <w:next w:val="Normal"/>
    <w:autoRedefine/>
    <w:rsid w:val="00756775"/>
    <w:pPr>
      <w:tabs>
        <w:tab w:val="clear" w:pos="4649"/>
      </w:tabs>
      <w:ind w:left="1000" w:hanging="200"/>
    </w:pPr>
  </w:style>
  <w:style w:type="paragraph" w:styleId="Index6">
    <w:name w:val="index 6"/>
    <w:basedOn w:val="Normal"/>
    <w:next w:val="Normal"/>
    <w:autoRedefine/>
    <w:rsid w:val="00756775"/>
    <w:pPr>
      <w:tabs>
        <w:tab w:val="clear" w:pos="4649"/>
      </w:tabs>
      <w:ind w:left="1200" w:hanging="200"/>
    </w:pPr>
  </w:style>
  <w:style w:type="paragraph" w:styleId="Index7">
    <w:name w:val="index 7"/>
    <w:basedOn w:val="Normal"/>
    <w:next w:val="Normal"/>
    <w:autoRedefine/>
    <w:rsid w:val="00756775"/>
    <w:pPr>
      <w:tabs>
        <w:tab w:val="clear" w:pos="4649"/>
      </w:tabs>
      <w:ind w:left="1400" w:hanging="200"/>
    </w:pPr>
  </w:style>
  <w:style w:type="paragraph" w:styleId="Index8">
    <w:name w:val="index 8"/>
    <w:basedOn w:val="Normal"/>
    <w:next w:val="Normal"/>
    <w:autoRedefine/>
    <w:rsid w:val="00756775"/>
    <w:pPr>
      <w:tabs>
        <w:tab w:val="clear" w:pos="4649"/>
      </w:tabs>
      <w:ind w:left="1600" w:hanging="200"/>
    </w:pPr>
  </w:style>
  <w:style w:type="paragraph" w:styleId="Index9">
    <w:name w:val="index 9"/>
    <w:basedOn w:val="Normal"/>
    <w:next w:val="Normal"/>
    <w:autoRedefine/>
    <w:rsid w:val="00756775"/>
    <w:pPr>
      <w:tabs>
        <w:tab w:val="clear" w:pos="4649"/>
      </w:tabs>
      <w:ind w:left="1800" w:hanging="200"/>
    </w:pPr>
  </w:style>
  <w:style w:type="paragraph" w:styleId="BlockText">
    <w:name w:val="Block Text"/>
    <w:basedOn w:val="Normal"/>
    <w:rsid w:val="007567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Quote">
    <w:name w:val="Quote"/>
    <w:basedOn w:val="Normal"/>
    <w:next w:val="Normal"/>
    <w:link w:val="QuoteChar"/>
    <w:uiPriority w:val="29"/>
    <w:rsid w:val="007567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6775"/>
    <w:rPr>
      <w:i/>
      <w:iCs/>
      <w:color w:val="404040" w:themeColor="text1" w:themeTint="BF"/>
    </w:rPr>
  </w:style>
  <w:style w:type="paragraph" w:styleId="MessageHeader">
    <w:name w:val="Message Header"/>
    <w:basedOn w:val="Normal"/>
    <w:link w:val="MessageHeaderChar"/>
    <w:rsid w:val="007567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6775"/>
    <w:rPr>
      <w:rFonts w:asciiTheme="majorHAnsi" w:eastAsiaTheme="majorEastAsia" w:hAnsiTheme="majorHAnsi" w:cstheme="majorBidi"/>
      <w:sz w:val="24"/>
      <w:szCs w:val="24"/>
      <w:shd w:val="pct20" w:color="auto" w:fill="auto"/>
    </w:rPr>
  </w:style>
  <w:style w:type="paragraph" w:styleId="E-mailSignature">
    <w:name w:val="E-mail Signature"/>
    <w:basedOn w:val="Normal"/>
    <w:link w:val="E-mailSignatureChar"/>
    <w:rsid w:val="00756775"/>
  </w:style>
  <w:style w:type="character" w:customStyle="1" w:styleId="E-mailSignatureChar">
    <w:name w:val="E-mail Signature Char"/>
    <w:basedOn w:val="DefaultParagraphFont"/>
    <w:link w:val="E-mailSignature"/>
    <w:rsid w:val="00756775"/>
  </w:style>
  <w:style w:type="paragraph" w:customStyle="1" w:styleId="EquationCambriaMath">
    <w:name w:val="Стиль Equation + Cambria Math"/>
    <w:basedOn w:val="Equation"/>
    <w:rsid w:val="005A00F1"/>
    <w:rPr>
      <w:rFonts w:ascii="Cambria Math" w:hAnsi="Cambria Math"/>
    </w:rPr>
  </w:style>
  <w:style w:type="character" w:customStyle="1" w:styleId="HeaderChar">
    <w:name w:val="Header Char"/>
    <w:basedOn w:val="DefaultParagraphFont"/>
    <w:link w:val="Header"/>
    <w:rsid w:val="005678B2"/>
    <w:rPr>
      <w:sz w:val="16"/>
    </w:rPr>
  </w:style>
  <w:style w:type="character" w:customStyle="1" w:styleId="Heading2Char">
    <w:name w:val="Heading 2 Char"/>
    <w:basedOn w:val="DefaultParagraphFont"/>
    <w:link w:val="Heading2"/>
    <w:rsid w:val="00AE6BAE"/>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3766">
      <w:bodyDiv w:val="1"/>
      <w:marLeft w:val="0"/>
      <w:marRight w:val="0"/>
      <w:marTop w:val="0"/>
      <w:marBottom w:val="0"/>
      <w:divBdr>
        <w:top w:val="none" w:sz="0" w:space="0" w:color="auto"/>
        <w:left w:val="none" w:sz="0" w:space="0" w:color="auto"/>
        <w:bottom w:val="none" w:sz="0" w:space="0" w:color="auto"/>
        <w:right w:val="none" w:sz="0" w:space="0" w:color="auto"/>
      </w:divBdr>
      <w:divsChild>
        <w:div w:id="1650667210">
          <w:marLeft w:val="0"/>
          <w:marRight w:val="0"/>
          <w:marTop w:val="0"/>
          <w:marBottom w:val="0"/>
          <w:divBdr>
            <w:top w:val="none" w:sz="0" w:space="0" w:color="auto"/>
            <w:left w:val="none" w:sz="0" w:space="0" w:color="auto"/>
            <w:bottom w:val="none" w:sz="0" w:space="0" w:color="auto"/>
            <w:right w:val="none" w:sz="0" w:space="0" w:color="auto"/>
          </w:divBdr>
          <w:divsChild>
            <w:div w:id="1291403645">
              <w:marLeft w:val="0"/>
              <w:marRight w:val="0"/>
              <w:marTop w:val="0"/>
              <w:marBottom w:val="0"/>
              <w:divBdr>
                <w:top w:val="none" w:sz="0" w:space="0" w:color="auto"/>
                <w:left w:val="none" w:sz="0" w:space="0" w:color="auto"/>
                <w:bottom w:val="none" w:sz="0" w:space="0" w:color="auto"/>
                <w:right w:val="none" w:sz="0" w:space="0" w:color="auto"/>
              </w:divBdr>
              <w:divsChild>
                <w:div w:id="484206497">
                  <w:marLeft w:val="0"/>
                  <w:marRight w:val="0"/>
                  <w:marTop w:val="0"/>
                  <w:marBottom w:val="0"/>
                  <w:divBdr>
                    <w:top w:val="none" w:sz="0" w:space="0" w:color="auto"/>
                    <w:left w:val="none" w:sz="0" w:space="0" w:color="auto"/>
                    <w:bottom w:val="none" w:sz="0" w:space="0" w:color="auto"/>
                    <w:right w:val="none" w:sz="0" w:space="0" w:color="auto"/>
                  </w:divBdr>
                </w:div>
                <w:div w:id="681660757">
                  <w:marLeft w:val="0"/>
                  <w:marRight w:val="0"/>
                  <w:marTop w:val="0"/>
                  <w:marBottom w:val="0"/>
                  <w:divBdr>
                    <w:top w:val="none" w:sz="0" w:space="0" w:color="auto"/>
                    <w:left w:val="none" w:sz="0" w:space="0" w:color="auto"/>
                    <w:bottom w:val="none" w:sz="0" w:space="0" w:color="auto"/>
                    <w:right w:val="none" w:sz="0" w:space="0" w:color="auto"/>
                  </w:divBdr>
                </w:div>
                <w:div w:id="1204832912">
                  <w:marLeft w:val="0"/>
                  <w:marRight w:val="0"/>
                  <w:marTop w:val="0"/>
                  <w:marBottom w:val="0"/>
                  <w:divBdr>
                    <w:top w:val="none" w:sz="0" w:space="0" w:color="auto"/>
                    <w:left w:val="none" w:sz="0" w:space="0" w:color="auto"/>
                    <w:bottom w:val="none" w:sz="0" w:space="0" w:color="auto"/>
                    <w:right w:val="none" w:sz="0" w:space="0" w:color="auto"/>
                  </w:divBdr>
                </w:div>
                <w:div w:id="13629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40602">
      <w:bodyDiv w:val="1"/>
      <w:marLeft w:val="0"/>
      <w:marRight w:val="0"/>
      <w:marTop w:val="0"/>
      <w:marBottom w:val="0"/>
      <w:divBdr>
        <w:top w:val="none" w:sz="0" w:space="0" w:color="auto"/>
        <w:left w:val="none" w:sz="0" w:space="0" w:color="auto"/>
        <w:bottom w:val="none" w:sz="0" w:space="0" w:color="auto"/>
        <w:right w:val="none" w:sz="0" w:space="0" w:color="auto"/>
      </w:divBdr>
      <w:divsChild>
        <w:div w:id="1559130260">
          <w:marLeft w:val="0"/>
          <w:marRight w:val="0"/>
          <w:marTop w:val="0"/>
          <w:marBottom w:val="0"/>
          <w:divBdr>
            <w:top w:val="none" w:sz="0" w:space="0" w:color="auto"/>
            <w:left w:val="none" w:sz="0" w:space="0" w:color="auto"/>
            <w:bottom w:val="none" w:sz="0" w:space="0" w:color="auto"/>
            <w:right w:val="none" w:sz="0" w:space="0" w:color="auto"/>
          </w:divBdr>
          <w:divsChild>
            <w:div w:id="133180877">
              <w:marLeft w:val="0"/>
              <w:marRight w:val="0"/>
              <w:marTop w:val="0"/>
              <w:marBottom w:val="0"/>
              <w:divBdr>
                <w:top w:val="none" w:sz="0" w:space="0" w:color="auto"/>
                <w:left w:val="none" w:sz="0" w:space="0" w:color="auto"/>
                <w:bottom w:val="none" w:sz="0" w:space="0" w:color="auto"/>
                <w:right w:val="none" w:sz="0" w:space="0" w:color="auto"/>
              </w:divBdr>
            </w:div>
            <w:div w:id="430013293">
              <w:marLeft w:val="0"/>
              <w:marRight w:val="0"/>
              <w:marTop w:val="0"/>
              <w:marBottom w:val="0"/>
              <w:divBdr>
                <w:top w:val="none" w:sz="0" w:space="0" w:color="auto"/>
                <w:left w:val="none" w:sz="0" w:space="0" w:color="auto"/>
                <w:bottom w:val="none" w:sz="0" w:space="0" w:color="auto"/>
                <w:right w:val="none" w:sz="0" w:space="0" w:color="auto"/>
              </w:divBdr>
            </w:div>
            <w:div w:id="583612986">
              <w:marLeft w:val="0"/>
              <w:marRight w:val="0"/>
              <w:marTop w:val="0"/>
              <w:marBottom w:val="0"/>
              <w:divBdr>
                <w:top w:val="none" w:sz="0" w:space="0" w:color="auto"/>
                <w:left w:val="none" w:sz="0" w:space="0" w:color="auto"/>
                <w:bottom w:val="none" w:sz="0" w:space="0" w:color="auto"/>
                <w:right w:val="none" w:sz="0" w:space="0" w:color="auto"/>
              </w:divBdr>
            </w:div>
            <w:div w:id="652219197">
              <w:marLeft w:val="0"/>
              <w:marRight w:val="0"/>
              <w:marTop w:val="0"/>
              <w:marBottom w:val="0"/>
              <w:divBdr>
                <w:top w:val="none" w:sz="0" w:space="0" w:color="auto"/>
                <w:left w:val="none" w:sz="0" w:space="0" w:color="auto"/>
                <w:bottom w:val="none" w:sz="0" w:space="0" w:color="auto"/>
                <w:right w:val="none" w:sz="0" w:space="0" w:color="auto"/>
              </w:divBdr>
            </w:div>
            <w:div w:id="654526953">
              <w:marLeft w:val="0"/>
              <w:marRight w:val="0"/>
              <w:marTop w:val="0"/>
              <w:marBottom w:val="0"/>
              <w:divBdr>
                <w:top w:val="none" w:sz="0" w:space="0" w:color="auto"/>
                <w:left w:val="none" w:sz="0" w:space="0" w:color="auto"/>
                <w:bottom w:val="none" w:sz="0" w:space="0" w:color="auto"/>
                <w:right w:val="none" w:sz="0" w:space="0" w:color="auto"/>
              </w:divBdr>
            </w:div>
            <w:div w:id="661742219">
              <w:marLeft w:val="0"/>
              <w:marRight w:val="0"/>
              <w:marTop w:val="0"/>
              <w:marBottom w:val="0"/>
              <w:divBdr>
                <w:top w:val="none" w:sz="0" w:space="0" w:color="auto"/>
                <w:left w:val="none" w:sz="0" w:space="0" w:color="auto"/>
                <w:bottom w:val="none" w:sz="0" w:space="0" w:color="auto"/>
                <w:right w:val="none" w:sz="0" w:space="0" w:color="auto"/>
              </w:divBdr>
            </w:div>
            <w:div w:id="1310865623">
              <w:marLeft w:val="0"/>
              <w:marRight w:val="0"/>
              <w:marTop w:val="0"/>
              <w:marBottom w:val="0"/>
              <w:divBdr>
                <w:top w:val="none" w:sz="0" w:space="0" w:color="auto"/>
                <w:left w:val="none" w:sz="0" w:space="0" w:color="auto"/>
                <w:bottom w:val="none" w:sz="0" w:space="0" w:color="auto"/>
                <w:right w:val="none" w:sz="0" w:space="0" w:color="auto"/>
              </w:divBdr>
            </w:div>
            <w:div w:id="200836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63706">
      <w:bodyDiv w:val="1"/>
      <w:marLeft w:val="0"/>
      <w:marRight w:val="0"/>
      <w:marTop w:val="0"/>
      <w:marBottom w:val="0"/>
      <w:divBdr>
        <w:top w:val="single" w:sz="2" w:space="2" w:color="FFFFFF"/>
        <w:left w:val="single" w:sz="2" w:space="0" w:color="FFFFFF"/>
        <w:bottom w:val="single" w:sz="2" w:space="0" w:color="FFFFFF"/>
        <w:right w:val="single" w:sz="2" w:space="0" w:color="FFFFFF"/>
      </w:divBdr>
      <w:divsChild>
        <w:div w:id="2143186578">
          <w:marLeft w:val="0"/>
          <w:marRight w:val="0"/>
          <w:marTop w:val="0"/>
          <w:marBottom w:val="0"/>
          <w:divBdr>
            <w:top w:val="none" w:sz="0" w:space="0" w:color="auto"/>
            <w:left w:val="none" w:sz="0" w:space="0" w:color="auto"/>
            <w:bottom w:val="none" w:sz="0" w:space="0" w:color="auto"/>
            <w:right w:val="none" w:sz="0" w:space="0" w:color="auto"/>
          </w:divBdr>
          <w:divsChild>
            <w:div w:id="1083380707">
              <w:marLeft w:val="0"/>
              <w:marRight w:val="0"/>
              <w:marTop w:val="0"/>
              <w:marBottom w:val="0"/>
              <w:divBdr>
                <w:top w:val="none" w:sz="0" w:space="0" w:color="auto"/>
                <w:left w:val="none" w:sz="0" w:space="0" w:color="auto"/>
                <w:bottom w:val="none" w:sz="0" w:space="0" w:color="auto"/>
                <w:right w:val="none" w:sz="0" w:space="0" w:color="auto"/>
              </w:divBdr>
              <w:divsChild>
                <w:div w:id="142090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1979">
      <w:bodyDiv w:val="1"/>
      <w:marLeft w:val="0"/>
      <w:marRight w:val="0"/>
      <w:marTop w:val="0"/>
      <w:marBottom w:val="0"/>
      <w:divBdr>
        <w:top w:val="none" w:sz="0" w:space="0" w:color="auto"/>
        <w:left w:val="none" w:sz="0" w:space="0" w:color="auto"/>
        <w:bottom w:val="none" w:sz="0" w:space="0" w:color="auto"/>
        <w:right w:val="none" w:sz="0" w:space="0" w:color="auto"/>
      </w:divBdr>
      <w:divsChild>
        <w:div w:id="1745910719">
          <w:marLeft w:val="0"/>
          <w:marRight w:val="0"/>
          <w:marTop w:val="0"/>
          <w:marBottom w:val="0"/>
          <w:divBdr>
            <w:top w:val="none" w:sz="0" w:space="0" w:color="auto"/>
            <w:left w:val="none" w:sz="0" w:space="0" w:color="auto"/>
            <w:bottom w:val="none" w:sz="0" w:space="0" w:color="auto"/>
            <w:right w:val="none" w:sz="0" w:space="0" w:color="auto"/>
          </w:divBdr>
        </w:div>
      </w:divsChild>
    </w:div>
    <w:div w:id="242955183">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47730618">
          <w:marLeft w:val="0"/>
          <w:marRight w:val="0"/>
          <w:marTop w:val="0"/>
          <w:marBottom w:val="0"/>
          <w:divBdr>
            <w:top w:val="none" w:sz="0" w:space="0" w:color="auto"/>
            <w:left w:val="none" w:sz="0" w:space="0" w:color="auto"/>
            <w:bottom w:val="none" w:sz="0" w:space="0" w:color="auto"/>
            <w:right w:val="none" w:sz="0" w:space="0" w:color="auto"/>
          </w:divBdr>
        </w:div>
      </w:divsChild>
    </w:div>
    <w:div w:id="421265613">
      <w:bodyDiv w:val="1"/>
      <w:marLeft w:val="0"/>
      <w:marRight w:val="0"/>
      <w:marTop w:val="0"/>
      <w:marBottom w:val="0"/>
      <w:divBdr>
        <w:top w:val="none" w:sz="0" w:space="0" w:color="auto"/>
        <w:left w:val="none" w:sz="0" w:space="0" w:color="auto"/>
        <w:bottom w:val="none" w:sz="0" w:space="0" w:color="auto"/>
        <w:right w:val="none" w:sz="0" w:space="0" w:color="auto"/>
      </w:divBdr>
    </w:div>
    <w:div w:id="463080427">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1017657732">
          <w:marLeft w:val="0"/>
          <w:marRight w:val="0"/>
          <w:marTop w:val="0"/>
          <w:marBottom w:val="0"/>
          <w:divBdr>
            <w:top w:val="none" w:sz="0" w:space="0" w:color="auto"/>
            <w:left w:val="none" w:sz="0" w:space="0" w:color="auto"/>
            <w:bottom w:val="none" w:sz="0" w:space="0" w:color="auto"/>
            <w:right w:val="none" w:sz="0" w:space="0" w:color="auto"/>
          </w:divBdr>
          <w:divsChild>
            <w:div w:id="1989043612">
              <w:marLeft w:val="0"/>
              <w:marRight w:val="0"/>
              <w:marTop w:val="0"/>
              <w:marBottom w:val="0"/>
              <w:divBdr>
                <w:top w:val="none" w:sz="0" w:space="0" w:color="auto"/>
                <w:left w:val="none" w:sz="0" w:space="0" w:color="auto"/>
                <w:bottom w:val="none" w:sz="0" w:space="0" w:color="auto"/>
                <w:right w:val="none" w:sz="0" w:space="0" w:color="auto"/>
              </w:divBdr>
              <w:divsChild>
                <w:div w:id="538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002848">
      <w:bodyDiv w:val="1"/>
      <w:marLeft w:val="0"/>
      <w:marRight w:val="0"/>
      <w:marTop w:val="0"/>
      <w:marBottom w:val="0"/>
      <w:divBdr>
        <w:top w:val="none" w:sz="0" w:space="0" w:color="auto"/>
        <w:left w:val="none" w:sz="0" w:space="0" w:color="auto"/>
        <w:bottom w:val="none" w:sz="0" w:space="0" w:color="auto"/>
        <w:right w:val="none" w:sz="0" w:space="0" w:color="auto"/>
      </w:divBdr>
    </w:div>
    <w:div w:id="543447075">
      <w:bodyDiv w:val="1"/>
      <w:marLeft w:val="0"/>
      <w:marRight w:val="0"/>
      <w:marTop w:val="0"/>
      <w:marBottom w:val="0"/>
      <w:divBdr>
        <w:top w:val="none" w:sz="0" w:space="0" w:color="auto"/>
        <w:left w:val="none" w:sz="0" w:space="0" w:color="auto"/>
        <w:bottom w:val="none" w:sz="0" w:space="0" w:color="auto"/>
        <w:right w:val="none" w:sz="0" w:space="0" w:color="auto"/>
      </w:divBdr>
      <w:divsChild>
        <w:div w:id="1969625341">
          <w:marLeft w:val="0"/>
          <w:marRight w:val="0"/>
          <w:marTop w:val="0"/>
          <w:marBottom w:val="0"/>
          <w:divBdr>
            <w:top w:val="none" w:sz="0" w:space="0" w:color="auto"/>
            <w:left w:val="none" w:sz="0" w:space="0" w:color="auto"/>
            <w:bottom w:val="none" w:sz="0" w:space="0" w:color="auto"/>
            <w:right w:val="none" w:sz="0" w:space="0" w:color="auto"/>
          </w:divBdr>
        </w:div>
      </w:divsChild>
    </w:div>
    <w:div w:id="593786841">
      <w:bodyDiv w:val="1"/>
      <w:marLeft w:val="0"/>
      <w:marRight w:val="0"/>
      <w:marTop w:val="0"/>
      <w:marBottom w:val="0"/>
      <w:divBdr>
        <w:top w:val="single" w:sz="4" w:space="2" w:color="FFFFFF"/>
        <w:left w:val="single" w:sz="4" w:space="0" w:color="FFFFFF"/>
        <w:bottom w:val="single" w:sz="4" w:space="0" w:color="FFFFFF"/>
        <w:right w:val="single" w:sz="4" w:space="0" w:color="FFFFFF"/>
      </w:divBdr>
      <w:divsChild>
        <w:div w:id="1966619736">
          <w:marLeft w:val="0"/>
          <w:marRight w:val="0"/>
          <w:marTop w:val="0"/>
          <w:marBottom w:val="0"/>
          <w:divBdr>
            <w:top w:val="none" w:sz="0" w:space="0" w:color="auto"/>
            <w:left w:val="none" w:sz="0" w:space="0" w:color="auto"/>
            <w:bottom w:val="none" w:sz="0" w:space="0" w:color="auto"/>
            <w:right w:val="none" w:sz="0" w:space="0" w:color="auto"/>
          </w:divBdr>
          <w:divsChild>
            <w:div w:id="937758601">
              <w:marLeft w:val="0"/>
              <w:marRight w:val="0"/>
              <w:marTop w:val="0"/>
              <w:marBottom w:val="0"/>
              <w:divBdr>
                <w:top w:val="none" w:sz="0" w:space="0" w:color="auto"/>
                <w:left w:val="none" w:sz="0" w:space="0" w:color="auto"/>
                <w:bottom w:val="none" w:sz="0" w:space="0" w:color="auto"/>
                <w:right w:val="none" w:sz="0" w:space="0" w:color="auto"/>
              </w:divBdr>
              <w:divsChild>
                <w:div w:id="171804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097921">
      <w:bodyDiv w:val="1"/>
      <w:marLeft w:val="0"/>
      <w:marRight w:val="0"/>
      <w:marTop w:val="0"/>
      <w:marBottom w:val="0"/>
      <w:divBdr>
        <w:top w:val="none" w:sz="0" w:space="0" w:color="auto"/>
        <w:left w:val="none" w:sz="0" w:space="0" w:color="auto"/>
        <w:bottom w:val="none" w:sz="0" w:space="0" w:color="auto"/>
        <w:right w:val="none" w:sz="0" w:space="0" w:color="auto"/>
      </w:divBdr>
      <w:divsChild>
        <w:div w:id="1039085699">
          <w:marLeft w:val="0"/>
          <w:marRight w:val="0"/>
          <w:marTop w:val="0"/>
          <w:marBottom w:val="0"/>
          <w:divBdr>
            <w:top w:val="none" w:sz="0" w:space="0" w:color="auto"/>
            <w:left w:val="none" w:sz="0" w:space="0" w:color="auto"/>
            <w:bottom w:val="none" w:sz="0" w:space="0" w:color="auto"/>
            <w:right w:val="none" w:sz="0" w:space="0" w:color="auto"/>
          </w:divBdr>
        </w:div>
      </w:divsChild>
    </w:div>
    <w:div w:id="1026711033">
      <w:bodyDiv w:val="1"/>
      <w:marLeft w:val="0"/>
      <w:marRight w:val="0"/>
      <w:marTop w:val="0"/>
      <w:marBottom w:val="0"/>
      <w:divBdr>
        <w:top w:val="none" w:sz="0" w:space="0" w:color="auto"/>
        <w:left w:val="none" w:sz="0" w:space="0" w:color="auto"/>
        <w:bottom w:val="none" w:sz="0" w:space="0" w:color="auto"/>
        <w:right w:val="none" w:sz="0" w:space="0" w:color="auto"/>
      </w:divBdr>
    </w:div>
    <w:div w:id="1095595299">
      <w:bodyDiv w:val="1"/>
      <w:marLeft w:val="0"/>
      <w:marRight w:val="0"/>
      <w:marTop w:val="0"/>
      <w:marBottom w:val="0"/>
      <w:divBdr>
        <w:top w:val="none" w:sz="0" w:space="0" w:color="auto"/>
        <w:left w:val="none" w:sz="0" w:space="0" w:color="auto"/>
        <w:bottom w:val="none" w:sz="0" w:space="0" w:color="auto"/>
        <w:right w:val="none" w:sz="0" w:space="0" w:color="auto"/>
      </w:divBdr>
    </w:div>
    <w:div w:id="1273515372">
      <w:bodyDiv w:val="1"/>
      <w:marLeft w:val="0"/>
      <w:marRight w:val="0"/>
      <w:marTop w:val="0"/>
      <w:marBottom w:val="0"/>
      <w:divBdr>
        <w:top w:val="none" w:sz="0" w:space="0" w:color="auto"/>
        <w:left w:val="none" w:sz="0" w:space="0" w:color="auto"/>
        <w:bottom w:val="none" w:sz="0" w:space="0" w:color="auto"/>
        <w:right w:val="none" w:sz="0" w:space="0" w:color="auto"/>
      </w:divBdr>
    </w:div>
    <w:div w:id="1274626764">
      <w:bodyDiv w:val="1"/>
      <w:marLeft w:val="0"/>
      <w:marRight w:val="0"/>
      <w:marTop w:val="0"/>
      <w:marBottom w:val="0"/>
      <w:divBdr>
        <w:top w:val="none" w:sz="0" w:space="0" w:color="auto"/>
        <w:left w:val="none" w:sz="0" w:space="0" w:color="auto"/>
        <w:bottom w:val="none" w:sz="0" w:space="0" w:color="auto"/>
        <w:right w:val="none" w:sz="0" w:space="0" w:color="auto"/>
      </w:divBdr>
    </w:div>
    <w:div w:id="1277179870">
      <w:bodyDiv w:val="1"/>
      <w:marLeft w:val="0"/>
      <w:marRight w:val="0"/>
      <w:marTop w:val="0"/>
      <w:marBottom w:val="0"/>
      <w:divBdr>
        <w:top w:val="single" w:sz="2" w:space="2" w:color="FFFFFF"/>
        <w:left w:val="single" w:sz="2" w:space="0" w:color="FFFFFF"/>
        <w:bottom w:val="single" w:sz="2" w:space="0" w:color="FFFFFF"/>
        <w:right w:val="single" w:sz="2" w:space="0" w:color="FFFFFF"/>
      </w:divBdr>
      <w:divsChild>
        <w:div w:id="1522548605">
          <w:marLeft w:val="0"/>
          <w:marRight w:val="0"/>
          <w:marTop w:val="0"/>
          <w:marBottom w:val="0"/>
          <w:divBdr>
            <w:top w:val="none" w:sz="0" w:space="0" w:color="auto"/>
            <w:left w:val="none" w:sz="0" w:space="0" w:color="auto"/>
            <w:bottom w:val="none" w:sz="0" w:space="0" w:color="auto"/>
            <w:right w:val="none" w:sz="0" w:space="0" w:color="auto"/>
          </w:divBdr>
          <w:divsChild>
            <w:div w:id="158276148">
              <w:marLeft w:val="0"/>
              <w:marRight w:val="0"/>
              <w:marTop w:val="0"/>
              <w:marBottom w:val="0"/>
              <w:divBdr>
                <w:top w:val="none" w:sz="0" w:space="0" w:color="auto"/>
                <w:left w:val="none" w:sz="0" w:space="0" w:color="auto"/>
                <w:bottom w:val="none" w:sz="0" w:space="0" w:color="auto"/>
                <w:right w:val="none" w:sz="0" w:space="0" w:color="auto"/>
              </w:divBdr>
              <w:divsChild>
                <w:div w:id="12183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661425">
      <w:bodyDiv w:val="1"/>
      <w:marLeft w:val="0"/>
      <w:marRight w:val="0"/>
      <w:marTop w:val="0"/>
      <w:marBottom w:val="0"/>
      <w:divBdr>
        <w:top w:val="single" w:sz="4" w:space="2" w:color="FFFFFF"/>
        <w:left w:val="single" w:sz="4" w:space="0" w:color="FFFFFF"/>
        <w:bottom w:val="single" w:sz="4" w:space="0" w:color="FFFFFF"/>
        <w:right w:val="single" w:sz="4" w:space="0" w:color="FFFFFF"/>
      </w:divBdr>
      <w:divsChild>
        <w:div w:id="2035961980">
          <w:marLeft w:val="0"/>
          <w:marRight w:val="0"/>
          <w:marTop w:val="0"/>
          <w:marBottom w:val="0"/>
          <w:divBdr>
            <w:top w:val="none" w:sz="0" w:space="0" w:color="auto"/>
            <w:left w:val="none" w:sz="0" w:space="0" w:color="auto"/>
            <w:bottom w:val="none" w:sz="0" w:space="0" w:color="auto"/>
            <w:right w:val="none" w:sz="0" w:space="0" w:color="auto"/>
          </w:divBdr>
          <w:divsChild>
            <w:div w:id="783499055">
              <w:marLeft w:val="0"/>
              <w:marRight w:val="0"/>
              <w:marTop w:val="0"/>
              <w:marBottom w:val="0"/>
              <w:divBdr>
                <w:top w:val="none" w:sz="0" w:space="0" w:color="auto"/>
                <w:left w:val="none" w:sz="0" w:space="0" w:color="auto"/>
                <w:bottom w:val="none" w:sz="0" w:space="0" w:color="auto"/>
                <w:right w:val="none" w:sz="0" w:space="0" w:color="auto"/>
              </w:divBdr>
              <w:divsChild>
                <w:div w:id="137234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569003">
      <w:bodyDiv w:val="1"/>
      <w:marLeft w:val="0"/>
      <w:marRight w:val="0"/>
      <w:marTop w:val="0"/>
      <w:marBottom w:val="0"/>
      <w:divBdr>
        <w:top w:val="none" w:sz="0" w:space="0" w:color="auto"/>
        <w:left w:val="none" w:sz="0" w:space="0" w:color="auto"/>
        <w:bottom w:val="none" w:sz="0" w:space="0" w:color="auto"/>
        <w:right w:val="none" w:sz="0" w:space="0" w:color="auto"/>
      </w:divBdr>
      <w:divsChild>
        <w:div w:id="46342973">
          <w:marLeft w:val="0"/>
          <w:marRight w:val="0"/>
          <w:marTop w:val="0"/>
          <w:marBottom w:val="0"/>
          <w:divBdr>
            <w:top w:val="none" w:sz="0" w:space="0" w:color="auto"/>
            <w:left w:val="none" w:sz="0" w:space="0" w:color="auto"/>
            <w:bottom w:val="none" w:sz="0" w:space="0" w:color="auto"/>
            <w:right w:val="none" w:sz="0" w:space="0" w:color="auto"/>
          </w:divBdr>
          <w:divsChild>
            <w:div w:id="1746877087">
              <w:marLeft w:val="0"/>
              <w:marRight w:val="0"/>
              <w:marTop w:val="0"/>
              <w:marBottom w:val="0"/>
              <w:divBdr>
                <w:top w:val="none" w:sz="0" w:space="0" w:color="auto"/>
                <w:left w:val="none" w:sz="0" w:space="0" w:color="auto"/>
                <w:bottom w:val="none" w:sz="0" w:space="0" w:color="auto"/>
                <w:right w:val="none" w:sz="0" w:space="0" w:color="auto"/>
              </w:divBdr>
              <w:divsChild>
                <w:div w:id="513804745">
                  <w:marLeft w:val="0"/>
                  <w:marRight w:val="0"/>
                  <w:marTop w:val="0"/>
                  <w:marBottom w:val="0"/>
                  <w:divBdr>
                    <w:top w:val="none" w:sz="0" w:space="0" w:color="auto"/>
                    <w:left w:val="none" w:sz="0" w:space="0" w:color="auto"/>
                    <w:bottom w:val="none" w:sz="0" w:space="0" w:color="auto"/>
                    <w:right w:val="none" w:sz="0" w:space="0" w:color="auto"/>
                  </w:divBdr>
                </w:div>
                <w:div w:id="843865326">
                  <w:marLeft w:val="0"/>
                  <w:marRight w:val="0"/>
                  <w:marTop w:val="0"/>
                  <w:marBottom w:val="0"/>
                  <w:divBdr>
                    <w:top w:val="none" w:sz="0" w:space="0" w:color="auto"/>
                    <w:left w:val="none" w:sz="0" w:space="0" w:color="auto"/>
                    <w:bottom w:val="none" w:sz="0" w:space="0" w:color="auto"/>
                    <w:right w:val="none" w:sz="0" w:space="0" w:color="auto"/>
                  </w:divBdr>
                </w:div>
                <w:div w:id="986669876">
                  <w:marLeft w:val="0"/>
                  <w:marRight w:val="0"/>
                  <w:marTop w:val="0"/>
                  <w:marBottom w:val="0"/>
                  <w:divBdr>
                    <w:top w:val="none" w:sz="0" w:space="0" w:color="auto"/>
                    <w:left w:val="none" w:sz="0" w:space="0" w:color="auto"/>
                    <w:bottom w:val="none" w:sz="0" w:space="0" w:color="auto"/>
                    <w:right w:val="none" w:sz="0" w:space="0" w:color="auto"/>
                  </w:divBdr>
                </w:div>
                <w:div w:id="212619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799246">
      <w:bodyDiv w:val="1"/>
      <w:marLeft w:val="0"/>
      <w:marRight w:val="0"/>
      <w:marTop w:val="0"/>
      <w:marBottom w:val="0"/>
      <w:divBdr>
        <w:top w:val="none" w:sz="0" w:space="0" w:color="auto"/>
        <w:left w:val="none" w:sz="0" w:space="0" w:color="auto"/>
        <w:bottom w:val="none" w:sz="0" w:space="0" w:color="auto"/>
        <w:right w:val="none" w:sz="0" w:space="0" w:color="auto"/>
      </w:divBdr>
    </w:div>
    <w:div w:id="1877306443">
      <w:bodyDiv w:val="1"/>
      <w:marLeft w:val="0"/>
      <w:marRight w:val="0"/>
      <w:marTop w:val="0"/>
      <w:marBottom w:val="0"/>
      <w:divBdr>
        <w:top w:val="none" w:sz="0" w:space="0" w:color="auto"/>
        <w:left w:val="none" w:sz="0" w:space="0" w:color="auto"/>
        <w:bottom w:val="none" w:sz="0" w:space="0" w:color="auto"/>
        <w:right w:val="none" w:sz="0" w:space="0" w:color="auto"/>
      </w:divBdr>
      <w:divsChild>
        <w:div w:id="776407000">
          <w:marLeft w:val="0"/>
          <w:marRight w:val="0"/>
          <w:marTop w:val="0"/>
          <w:marBottom w:val="0"/>
          <w:divBdr>
            <w:top w:val="none" w:sz="0" w:space="0" w:color="auto"/>
            <w:left w:val="none" w:sz="0" w:space="0" w:color="auto"/>
            <w:bottom w:val="none" w:sz="0" w:space="0" w:color="auto"/>
            <w:right w:val="none" w:sz="0" w:space="0" w:color="auto"/>
          </w:divBdr>
        </w:div>
      </w:divsChild>
    </w:div>
    <w:div w:id="1918707598">
      <w:bodyDiv w:val="1"/>
      <w:marLeft w:val="0"/>
      <w:marRight w:val="0"/>
      <w:marTop w:val="0"/>
      <w:marBottom w:val="0"/>
      <w:divBdr>
        <w:top w:val="none" w:sz="0" w:space="0" w:color="auto"/>
        <w:left w:val="none" w:sz="0" w:space="0" w:color="auto"/>
        <w:bottom w:val="none" w:sz="0" w:space="0" w:color="auto"/>
        <w:right w:val="none" w:sz="0" w:space="0" w:color="auto"/>
      </w:divBdr>
      <w:divsChild>
        <w:div w:id="1940602574">
          <w:marLeft w:val="0"/>
          <w:marRight w:val="0"/>
          <w:marTop w:val="0"/>
          <w:marBottom w:val="0"/>
          <w:divBdr>
            <w:top w:val="none" w:sz="0" w:space="0" w:color="auto"/>
            <w:left w:val="none" w:sz="0" w:space="0" w:color="auto"/>
            <w:bottom w:val="none" w:sz="0" w:space="0" w:color="auto"/>
            <w:right w:val="none" w:sz="0" w:space="0" w:color="auto"/>
          </w:divBdr>
        </w:div>
      </w:divsChild>
    </w:div>
    <w:div w:id="1992325447">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299191661">
          <w:marLeft w:val="0"/>
          <w:marRight w:val="0"/>
          <w:marTop w:val="0"/>
          <w:marBottom w:val="0"/>
          <w:divBdr>
            <w:top w:val="none" w:sz="0" w:space="0" w:color="auto"/>
            <w:left w:val="none" w:sz="0" w:space="0" w:color="auto"/>
            <w:bottom w:val="none" w:sz="0" w:space="0" w:color="auto"/>
            <w:right w:val="none" w:sz="0" w:space="0" w:color="auto"/>
          </w:divBdr>
          <w:divsChild>
            <w:div w:id="261692125">
              <w:marLeft w:val="0"/>
              <w:marRight w:val="0"/>
              <w:marTop w:val="0"/>
              <w:marBottom w:val="0"/>
              <w:divBdr>
                <w:top w:val="none" w:sz="0" w:space="0" w:color="auto"/>
                <w:left w:val="none" w:sz="0" w:space="0" w:color="auto"/>
                <w:bottom w:val="none" w:sz="0" w:space="0" w:color="auto"/>
                <w:right w:val="none" w:sz="0" w:space="0" w:color="auto"/>
              </w:divBdr>
              <w:divsChild>
                <w:div w:id="52652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urnal@computeroptics.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computeroptics.ru/eng/guideline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CO\&#1057;&#1090;&#1072;&#1090;&#1100;&#1103;%20&#1050;&#1054;%20&#1057;&#1080;&#1079;&#1086;&#1074;&#1072;,%20&#1057;&#1090;&#1072;&#1074;&#1088;&#1086;&#1074;&#1089;&#1082;&#1080;&#1081;\CO-Guidelines.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0E4F0-56A5-4055-888A-F7ED2253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CO-Guidelines.dotx</Template>
  <TotalTime>172</TotalTime>
  <Pages>2</Pages>
  <Words>897</Words>
  <Characters>5114</Characters>
  <Application>Microsoft Office Word</Application>
  <DocSecurity>0</DocSecurity>
  <Lines>42</Lines>
  <Paragraphs>11</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18</vt:i4>
      </vt:variant>
    </vt:vector>
  </HeadingPairs>
  <TitlesOfParts>
    <vt:vector size="20" baseType="lpstr">
      <vt:lpstr>Требования по оформлению статей для журнала</vt:lpstr>
      <vt:lpstr>Требования по оформлению статей для журнала</vt:lpstr>
      <vt:lpstr>    Правила подготовки статей (формат DOCX)</vt:lpstr>
      <vt:lpstr>        Аннотация</vt:lpstr>
      <vt:lpstr>        Введение</vt:lpstr>
      <vt:lpstr>        1. Параметры страницы</vt:lpstr>
      <vt:lpstr>        2. Текст</vt:lpstr>
      <vt:lpstr>        3. Иллюстрации (изображения)</vt:lpstr>
      <vt:lpstr>        4. Подписи к рисункам</vt:lpstr>
      <vt:lpstr>        5. Таблицы</vt:lpstr>
      <vt:lpstr>        6. Формулы</vt:lpstr>
      <vt:lpstr>        7. Библиография</vt:lpstr>
      <vt:lpstr>        Благодарности</vt:lpstr>
      <vt:lpstr>        References</vt:lpstr>
      <vt:lpstr>        Приложение А</vt:lpstr>
      <vt:lpstr>        Сведения об авторах</vt:lpstr>
      <vt:lpstr>    </vt:lpstr>
      <vt:lpstr>    Manuscript preparation guidelines (DOCX format)</vt:lpstr>
      <vt:lpstr>        Abstract </vt:lpstr>
      <vt:lpstr>        About authors</vt:lpstr>
    </vt:vector>
  </TitlesOfParts>
  <Company>My_Computer</Company>
  <LinksUpToDate>false</LinksUpToDate>
  <CharactersWithSpaces>6000</CharactersWithSpaces>
  <SharedDoc>false</SharedDoc>
  <HLinks>
    <vt:vector size="48" baseType="variant">
      <vt:variant>
        <vt:i4>1310778</vt:i4>
      </vt:variant>
      <vt:variant>
        <vt:i4>24</vt:i4>
      </vt:variant>
      <vt:variant>
        <vt:i4>0</vt:i4>
      </vt:variant>
      <vt:variant>
        <vt:i4>5</vt:i4>
      </vt:variant>
      <vt:variant>
        <vt:lpwstr>mailto:ssv@smr.ru</vt:lpwstr>
      </vt:variant>
      <vt:variant>
        <vt:lpwstr/>
      </vt:variant>
      <vt:variant>
        <vt:i4>2687086</vt:i4>
      </vt:variant>
      <vt:variant>
        <vt:i4>21</vt:i4>
      </vt:variant>
      <vt:variant>
        <vt:i4>0</vt:i4>
      </vt:variant>
      <vt:variant>
        <vt:i4>5</vt:i4>
      </vt:variant>
      <vt:variant>
        <vt:lpwstr>http://computeroptics.ru/eng/guidelines.htm</vt:lpwstr>
      </vt:variant>
      <vt:variant>
        <vt:lpwstr/>
      </vt:variant>
      <vt:variant>
        <vt:i4>2752541</vt:i4>
      </vt:variant>
      <vt:variant>
        <vt:i4>18</vt:i4>
      </vt:variant>
      <vt:variant>
        <vt:i4>0</vt:i4>
      </vt:variant>
      <vt:variant>
        <vt:i4>5</vt:i4>
      </vt:variant>
      <vt:variant>
        <vt:lpwstr>D:\_Work_\!_KO_!\Guidelines\Guidelines 2022\Guidelines 2021\journal@computeroptics.ru</vt:lpwstr>
      </vt:variant>
      <vt:variant>
        <vt:lpwstr/>
      </vt:variant>
      <vt:variant>
        <vt:i4>4522027</vt:i4>
      </vt:variant>
      <vt:variant>
        <vt:i4>15</vt:i4>
      </vt:variant>
      <vt:variant>
        <vt:i4>0</vt:i4>
      </vt:variant>
      <vt:variant>
        <vt:i4>5</vt:i4>
      </vt:variant>
      <vt:variant>
        <vt:lpwstr>D:\_Work_\!_KO_!\Guidelines\Guidelines 2022\Guidelines 2021\www.issn.org\services\online-services\access-to-the-ltwa</vt:lpwstr>
      </vt:variant>
      <vt:variant>
        <vt:lpwstr/>
      </vt:variant>
      <vt:variant>
        <vt:i4>852034</vt:i4>
      </vt:variant>
      <vt:variant>
        <vt:i4>9</vt:i4>
      </vt:variant>
      <vt:variant>
        <vt:i4>0</vt:i4>
      </vt:variant>
      <vt:variant>
        <vt:i4>5</vt:i4>
      </vt:variant>
      <vt:variant>
        <vt:lpwstr>http://shkola.neicon.ru/images/documents/1_1kirillovaredprep_2013.pdf</vt:lpwstr>
      </vt:variant>
      <vt:variant>
        <vt:lpwstr/>
      </vt:variant>
      <vt:variant>
        <vt:i4>1441805</vt:i4>
      </vt:variant>
      <vt:variant>
        <vt:i4>6</vt:i4>
      </vt:variant>
      <vt:variant>
        <vt:i4>0</vt:i4>
      </vt:variant>
      <vt:variant>
        <vt:i4>5</vt:i4>
      </vt:variant>
      <vt:variant>
        <vt:lpwstr>http://www.grnti.ru/</vt:lpwstr>
      </vt:variant>
      <vt:variant>
        <vt:lpwstr/>
      </vt:variant>
      <vt:variant>
        <vt:i4>2818166</vt:i4>
      </vt:variant>
      <vt:variant>
        <vt:i4>3</vt:i4>
      </vt:variant>
      <vt:variant>
        <vt:i4>0</vt:i4>
      </vt:variant>
      <vt:variant>
        <vt:i4>5</vt:i4>
      </vt:variant>
      <vt:variant>
        <vt:lpwstr>http://www.computeroptics.ru/guidelines.htm</vt:lpwstr>
      </vt:variant>
      <vt:variant>
        <vt:lpwstr/>
      </vt:variant>
      <vt:variant>
        <vt:i4>2752541</vt:i4>
      </vt:variant>
      <vt:variant>
        <vt:i4>0</vt:i4>
      </vt:variant>
      <vt:variant>
        <vt:i4>0</vt:i4>
      </vt:variant>
      <vt:variant>
        <vt:i4>5</vt:i4>
      </vt:variant>
      <vt:variant>
        <vt:lpwstr>D:\_Work_\!_KO_!\Guidelines\Guidelines 2022\Guidelines 2021\journal@computeroptics.ru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по оформлению статей для журнала</dc:title>
  <dc:subject/>
  <dc:creator>Admin</dc:creator>
  <cp:keywords/>
  <dc:description/>
  <cp:lastModifiedBy>Admin</cp:lastModifiedBy>
  <cp:revision>84</cp:revision>
  <cp:lastPrinted>2026-04-16T05:45:00Z</cp:lastPrinted>
  <dcterms:created xsi:type="dcterms:W3CDTF">2026-04-16T05:35:00Z</dcterms:created>
  <dcterms:modified xsi:type="dcterms:W3CDTF">2026-06-01T15:08:00Z</dcterms:modified>
</cp:coreProperties>
</file>